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3AE" w:rsidRPr="00DF60D5" w:rsidRDefault="007963AE" w:rsidP="007963AE">
      <w:pPr>
        <w:pStyle w:val="Heading1"/>
        <w:keepLines/>
        <w:numPr>
          <w:ilvl w:val="0"/>
          <w:numId w:val="0"/>
        </w:numPr>
        <w:pBdr>
          <w:bottom w:val="single" w:sz="4" w:space="1" w:color="595959" w:themeColor="text1" w:themeTint="A6"/>
        </w:pBdr>
        <w:spacing w:before="360" w:after="160" w:line="259" w:lineRule="auto"/>
        <w:ind w:left="431" w:hanging="431"/>
        <w:rPr>
          <w:sz w:val="28"/>
          <w:szCs w:val="28"/>
        </w:rPr>
      </w:pPr>
      <w:bookmarkStart w:id="0" w:name="_GoBack"/>
      <w:bookmarkEnd w:id="0"/>
      <w:r>
        <w:rPr>
          <w:sz w:val="28"/>
          <w:szCs w:val="28"/>
        </w:rPr>
        <w:t xml:space="preserve">Grayshott Surgery - </w:t>
      </w:r>
      <w:r w:rsidRPr="00DF60D5">
        <w:rPr>
          <w:sz w:val="28"/>
          <w:szCs w:val="28"/>
        </w:rPr>
        <w:t xml:space="preserve">IPC </w:t>
      </w:r>
      <w:r>
        <w:rPr>
          <w:sz w:val="28"/>
          <w:szCs w:val="28"/>
        </w:rPr>
        <w:t>a</w:t>
      </w:r>
      <w:r w:rsidRPr="00DF60D5">
        <w:rPr>
          <w:sz w:val="28"/>
          <w:szCs w:val="28"/>
        </w:rPr>
        <w:t xml:space="preserve">nnual </w:t>
      </w:r>
      <w:r>
        <w:rPr>
          <w:sz w:val="28"/>
          <w:szCs w:val="28"/>
        </w:rPr>
        <w:t>s</w:t>
      </w:r>
      <w:r w:rsidRPr="00DF60D5">
        <w:rPr>
          <w:sz w:val="28"/>
          <w:szCs w:val="28"/>
        </w:rPr>
        <w:t xml:space="preserve">tatement </w:t>
      </w:r>
      <w:r>
        <w:rPr>
          <w:sz w:val="28"/>
          <w:szCs w:val="28"/>
        </w:rPr>
        <w:t>r</w:t>
      </w:r>
      <w:r w:rsidRPr="00DF60D5">
        <w:rPr>
          <w:sz w:val="28"/>
          <w:szCs w:val="28"/>
        </w:rPr>
        <w:t>eport</w:t>
      </w:r>
      <w:r>
        <w:rPr>
          <w:sz w:val="28"/>
          <w:szCs w:val="28"/>
        </w:rPr>
        <w:t xml:space="preserve">  - 19/03/2025</w:t>
      </w:r>
      <w:r>
        <w:rPr>
          <w:sz w:val="28"/>
          <w:szCs w:val="28"/>
        </w:rPr>
        <w:tab/>
      </w:r>
    </w:p>
    <w:p w:rsidR="00FC526E" w:rsidRPr="00DF60D5" w:rsidRDefault="00FC526E" w:rsidP="00FC526E">
      <w:pPr>
        <w:spacing w:before="100" w:beforeAutospacing="1" w:after="100" w:afterAutospacing="1"/>
        <w:rPr>
          <w:rFonts w:ascii="Arial" w:hAnsi="Arial" w:cs="Arial"/>
          <w:b/>
        </w:rPr>
      </w:pPr>
      <w:r>
        <w:rPr>
          <w:rFonts w:ascii="Arial" w:hAnsi="Arial" w:cs="Arial"/>
          <w:b/>
        </w:rPr>
        <w:t>P</w:t>
      </w:r>
      <w:r w:rsidRPr="00DF60D5">
        <w:rPr>
          <w:rFonts w:ascii="Arial" w:hAnsi="Arial" w:cs="Arial"/>
          <w:b/>
        </w:rPr>
        <w:t xml:space="preserve">urpose  </w:t>
      </w:r>
    </w:p>
    <w:p w:rsidR="00FC526E" w:rsidRPr="00DF60D5" w:rsidRDefault="00FC526E" w:rsidP="00FC526E">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March,</w:t>
      </w:r>
      <w:r w:rsidRPr="00DF60D5">
        <w:rPr>
          <w:rFonts w:ascii="Arial" w:hAnsi="Arial" w:cs="Arial"/>
          <w:sz w:val="22"/>
          <w:szCs w:val="22"/>
        </w:rPr>
        <w:t xml:space="preserve"> in accordance with the requirements of the </w:t>
      </w:r>
      <w:hyperlink r:id="rId7"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rsidR="00FC526E" w:rsidRPr="00DF60D5" w:rsidRDefault="00FC526E" w:rsidP="00FC526E">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rsidR="00FC526E" w:rsidRPr="00DF60D5" w:rsidRDefault="00FC526E" w:rsidP="00FC526E">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rsidR="00FC526E" w:rsidRPr="00DF60D5" w:rsidRDefault="00FC526E" w:rsidP="00FC526E">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rsidR="00FC526E" w:rsidRPr="00DF60D5" w:rsidRDefault="00FC526E" w:rsidP="00FC526E">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rsidR="00FC526E" w:rsidRPr="00DF60D5" w:rsidRDefault="00FC526E" w:rsidP="00FC526E">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rsidR="00FC526E" w:rsidRPr="00DF60D5" w:rsidRDefault="00FC526E" w:rsidP="00FC526E">
      <w:pPr>
        <w:rPr>
          <w:rFonts w:ascii="Arial" w:eastAsiaTheme="minorHAnsi" w:hAnsi="Arial" w:cs="Arial"/>
          <w:b/>
        </w:rPr>
      </w:pPr>
      <w:r w:rsidRPr="00DF60D5">
        <w:rPr>
          <w:rFonts w:ascii="Arial" w:hAnsi="Arial" w:cs="Arial"/>
          <w:b/>
        </w:rPr>
        <w:t xml:space="preserve">Infection Prevention and Control (IPC) </w:t>
      </w:r>
      <w:r>
        <w:rPr>
          <w:rFonts w:ascii="Arial" w:hAnsi="Arial" w:cs="Arial"/>
          <w:b/>
        </w:rPr>
        <w:t>L</w:t>
      </w:r>
      <w:r w:rsidRPr="00DF60D5">
        <w:rPr>
          <w:rFonts w:ascii="Arial" w:hAnsi="Arial" w:cs="Arial"/>
          <w:b/>
        </w:rPr>
        <w:t xml:space="preserve">ead </w:t>
      </w:r>
    </w:p>
    <w:p w:rsidR="00FC526E" w:rsidRPr="00DF60D5" w:rsidRDefault="00FC526E" w:rsidP="00FC526E">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Pr>
          <w:rFonts w:ascii="Arial" w:hAnsi="Arial" w:cs="Arial"/>
          <w:sz w:val="22"/>
          <w:szCs w:val="22"/>
        </w:rPr>
        <w:t>L</w:t>
      </w:r>
      <w:r w:rsidRPr="00DF60D5">
        <w:rPr>
          <w:rFonts w:ascii="Arial" w:hAnsi="Arial" w:cs="Arial"/>
          <w:sz w:val="22"/>
          <w:szCs w:val="22"/>
        </w:rPr>
        <w:t xml:space="preserve">ead for infection prevention and control at </w:t>
      </w:r>
      <w:r>
        <w:rPr>
          <w:rFonts w:ascii="Arial" w:hAnsi="Arial" w:cs="Arial"/>
          <w:sz w:val="22"/>
          <w:szCs w:val="22"/>
        </w:rPr>
        <w:t xml:space="preserve">Grayshott Surgery </w:t>
      </w:r>
      <w:r w:rsidRPr="00DF60D5">
        <w:rPr>
          <w:rFonts w:ascii="Arial" w:hAnsi="Arial" w:cs="Arial"/>
          <w:sz w:val="22"/>
          <w:szCs w:val="22"/>
        </w:rPr>
        <w:t xml:space="preserve">is </w:t>
      </w:r>
      <w:r>
        <w:rPr>
          <w:rFonts w:ascii="Arial" w:hAnsi="Arial" w:cs="Arial"/>
          <w:sz w:val="22"/>
          <w:szCs w:val="22"/>
        </w:rPr>
        <w:t>Cheryl Simner</w:t>
      </w:r>
    </w:p>
    <w:p w:rsidR="00FC526E" w:rsidRPr="00DF60D5" w:rsidRDefault="00FC526E" w:rsidP="00FC526E">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Lead is supported by Andrea Hurley</w:t>
      </w:r>
      <w:r w:rsidRPr="00DF60D5">
        <w:rPr>
          <w:rFonts w:ascii="Arial" w:hAnsi="Arial" w:cs="Arial"/>
          <w:sz w:val="22"/>
          <w:szCs w:val="22"/>
        </w:rPr>
        <w:t xml:space="preserve">.  </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w:t>
      </w:r>
      <w:r>
        <w:rPr>
          <w:rFonts w:ascii="Arial" w:hAnsi="Arial" w:cs="Arial"/>
          <w:sz w:val="22"/>
          <w:szCs w:val="22"/>
        </w:rPr>
        <w:t xml:space="preserve"> 0</w:t>
      </w:r>
      <w:r w:rsidRPr="00DF60D5">
        <w:rPr>
          <w:rFonts w:ascii="Arial" w:hAnsi="Arial" w:cs="Arial"/>
          <w:sz w:val="22"/>
          <w:szCs w:val="22"/>
        </w:rPr>
        <w:t xml:space="preserve"> </w:t>
      </w:r>
      <w:r>
        <w:rPr>
          <w:rFonts w:ascii="Arial" w:hAnsi="Arial" w:cs="Arial"/>
          <w:sz w:val="22"/>
          <w:szCs w:val="22"/>
        </w:rPr>
        <w:t>(zero)</w:t>
      </w:r>
      <w:r w:rsidRPr="00DF60D5">
        <w:rPr>
          <w:rFonts w:ascii="Arial" w:hAnsi="Arial" w:cs="Arial"/>
          <w:sz w:val="22"/>
          <w:szCs w:val="22"/>
        </w:rPr>
        <w:t xml:space="preserve"> significant events raised </w:t>
      </w:r>
      <w:r>
        <w:rPr>
          <w:rFonts w:ascii="Arial" w:hAnsi="Arial" w:cs="Arial"/>
          <w:sz w:val="22"/>
          <w:szCs w:val="22"/>
        </w:rPr>
        <w:t xml:space="preserve">which </w:t>
      </w:r>
      <w:r w:rsidRPr="00DF60D5">
        <w:rPr>
          <w:rFonts w:ascii="Arial" w:hAnsi="Arial" w:cs="Arial"/>
          <w:sz w:val="22"/>
          <w:szCs w:val="22"/>
        </w:rPr>
        <w:t xml:space="preserve">related to infection control. There have also been </w:t>
      </w:r>
      <w:r>
        <w:rPr>
          <w:rFonts w:ascii="Arial" w:hAnsi="Arial" w:cs="Arial"/>
          <w:sz w:val="22"/>
          <w:szCs w:val="22"/>
        </w:rPr>
        <w:t>0 (zero)</w:t>
      </w:r>
      <w:r w:rsidRPr="00DF60D5">
        <w:rPr>
          <w:rFonts w:ascii="Arial" w:hAnsi="Arial" w:cs="Arial"/>
          <w:sz w:val="22"/>
          <w:szCs w:val="22"/>
        </w:rPr>
        <w:t xml:space="preserve"> complaints made regarding cleanliness or infection control.  </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rsidR="00FC526E" w:rsidRPr="00351075" w:rsidRDefault="00FC526E" w:rsidP="00FC526E">
      <w:pPr>
        <w:spacing w:before="100" w:beforeAutospacing="1" w:after="100" w:afterAutospacing="1"/>
        <w:ind w:left="709"/>
        <w:rPr>
          <w:rFonts w:ascii="Arial" w:hAnsi="Arial" w:cs="Arial"/>
          <w:sz w:val="22"/>
          <w:szCs w:val="22"/>
        </w:rPr>
      </w:pPr>
      <w:r w:rsidRPr="00351075">
        <w:rPr>
          <w:rFonts w:ascii="Arial" w:hAnsi="Arial" w:cs="Arial"/>
          <w:sz w:val="22"/>
          <w:szCs w:val="22"/>
        </w:rPr>
        <w:t>IPC Audits took place in:</w:t>
      </w:r>
    </w:p>
    <w:p w:rsidR="00FC526E" w:rsidRPr="00351075" w:rsidRDefault="00FC526E" w:rsidP="00FC526E">
      <w:pPr>
        <w:spacing w:before="100" w:beforeAutospacing="1" w:after="100" w:afterAutospacing="1"/>
        <w:ind w:left="709"/>
        <w:rPr>
          <w:rFonts w:ascii="Arial" w:hAnsi="Arial" w:cs="Arial"/>
          <w:sz w:val="22"/>
          <w:szCs w:val="22"/>
        </w:rPr>
      </w:pPr>
      <w:r>
        <w:rPr>
          <w:rFonts w:ascii="Arial" w:hAnsi="Arial" w:cs="Arial"/>
          <w:sz w:val="22"/>
          <w:szCs w:val="22"/>
        </w:rPr>
        <w:t xml:space="preserve">Jul-2023,  </w:t>
      </w:r>
      <w:r w:rsidRPr="00351075">
        <w:rPr>
          <w:rFonts w:ascii="Arial" w:hAnsi="Arial" w:cs="Arial"/>
          <w:sz w:val="22"/>
          <w:szCs w:val="22"/>
        </w:rPr>
        <w:t>Mar-2024,  Oct-2024 and Feb-2025</w:t>
      </w:r>
      <w:r>
        <w:rPr>
          <w:rFonts w:ascii="Arial" w:hAnsi="Arial" w:cs="Arial"/>
          <w:sz w:val="22"/>
          <w:szCs w:val="22"/>
        </w:rPr>
        <w:t>, following the CQC inspection in May 2023</w:t>
      </w:r>
    </w:p>
    <w:p w:rsidR="00FC526E" w:rsidRPr="00351075" w:rsidRDefault="00FC526E" w:rsidP="00FC526E">
      <w:pPr>
        <w:spacing w:before="100" w:beforeAutospacing="1" w:after="100" w:afterAutospacing="1"/>
        <w:ind w:left="709"/>
        <w:rPr>
          <w:rFonts w:ascii="Arial" w:hAnsi="Arial" w:cs="Arial"/>
          <w:sz w:val="22"/>
          <w:szCs w:val="22"/>
        </w:rPr>
      </w:pPr>
      <w:r>
        <w:rPr>
          <w:rFonts w:ascii="Arial" w:hAnsi="Arial" w:cs="Arial"/>
          <w:sz w:val="22"/>
          <w:szCs w:val="22"/>
        </w:rPr>
        <w:lastRenderedPageBreak/>
        <w:t>CQC reported that cleaning standards were below what was expected</w:t>
      </w:r>
      <w:r w:rsidRPr="00351075">
        <w:rPr>
          <w:rFonts w:ascii="Arial" w:hAnsi="Arial" w:cs="Arial"/>
          <w:sz w:val="22"/>
          <w:szCs w:val="22"/>
        </w:rPr>
        <w:t>, a meeting with the cleaning company was arranged and various works were timetabled to be implemented:</w:t>
      </w:r>
    </w:p>
    <w:p w:rsidR="00FC526E" w:rsidRPr="00351075" w:rsidRDefault="00FC526E" w:rsidP="00FC526E">
      <w:pPr>
        <w:spacing w:before="100" w:beforeAutospacing="1" w:after="100" w:afterAutospacing="1"/>
        <w:ind w:left="709"/>
        <w:rPr>
          <w:rFonts w:ascii="Arial" w:hAnsi="Arial" w:cs="Arial"/>
          <w:sz w:val="22"/>
          <w:szCs w:val="22"/>
        </w:rPr>
      </w:pPr>
      <w:r w:rsidRPr="00351075">
        <w:rPr>
          <w:rFonts w:ascii="Arial" w:hAnsi="Arial" w:cs="Arial"/>
          <w:sz w:val="22"/>
          <w:szCs w:val="22"/>
        </w:rPr>
        <w:t xml:space="preserve">Following CQC </w:t>
      </w:r>
      <w:r>
        <w:rPr>
          <w:rFonts w:ascii="Arial" w:hAnsi="Arial" w:cs="Arial"/>
          <w:sz w:val="22"/>
          <w:szCs w:val="22"/>
        </w:rPr>
        <w:t xml:space="preserve">May 2023 </w:t>
      </w:r>
      <w:r w:rsidRPr="00351075">
        <w:rPr>
          <w:rFonts w:ascii="Arial" w:hAnsi="Arial" w:cs="Arial"/>
          <w:sz w:val="22"/>
          <w:szCs w:val="22"/>
        </w:rPr>
        <w:t xml:space="preserve">&amp; </w:t>
      </w:r>
      <w:r>
        <w:rPr>
          <w:rFonts w:ascii="Arial" w:hAnsi="Arial" w:cs="Arial"/>
          <w:sz w:val="22"/>
          <w:szCs w:val="22"/>
        </w:rPr>
        <w:t xml:space="preserve">Internal </w:t>
      </w:r>
      <w:r w:rsidRPr="00351075">
        <w:rPr>
          <w:rFonts w:ascii="Arial" w:hAnsi="Arial" w:cs="Arial"/>
          <w:sz w:val="22"/>
          <w:szCs w:val="22"/>
        </w:rPr>
        <w:t>IPC audit in July 2023</w:t>
      </w:r>
    </w:p>
    <w:p w:rsidR="00FC526E" w:rsidRPr="00351075" w:rsidRDefault="00FC526E" w:rsidP="00FC526E">
      <w:pPr>
        <w:pStyle w:val="ListParagraph"/>
        <w:numPr>
          <w:ilvl w:val="0"/>
          <w:numId w:val="4"/>
        </w:numPr>
        <w:spacing w:before="100" w:beforeAutospacing="1" w:after="100" w:afterAutospacing="1"/>
        <w:rPr>
          <w:rFonts w:ascii="Arial" w:hAnsi="Arial" w:cs="Arial"/>
          <w:sz w:val="22"/>
          <w:szCs w:val="22"/>
        </w:rPr>
      </w:pPr>
      <w:r w:rsidRPr="00351075">
        <w:rPr>
          <w:rFonts w:ascii="Arial" w:hAnsi="Arial" w:cs="Arial"/>
          <w:sz w:val="22"/>
          <w:szCs w:val="22"/>
        </w:rPr>
        <w:t xml:space="preserve">Quotes were obtained to renovate some of the </w:t>
      </w:r>
      <w:r>
        <w:rPr>
          <w:rFonts w:ascii="Arial" w:hAnsi="Arial" w:cs="Arial"/>
          <w:sz w:val="22"/>
          <w:szCs w:val="22"/>
        </w:rPr>
        <w:t xml:space="preserve">clinical </w:t>
      </w:r>
      <w:r w:rsidRPr="00351075">
        <w:rPr>
          <w:rFonts w:ascii="Arial" w:hAnsi="Arial" w:cs="Arial"/>
          <w:sz w:val="22"/>
          <w:szCs w:val="22"/>
        </w:rPr>
        <w:t>rooms and room 7 was completed</w:t>
      </w:r>
    </w:p>
    <w:p w:rsidR="00FC526E" w:rsidRPr="00351075" w:rsidRDefault="00FC526E" w:rsidP="00FC526E">
      <w:pPr>
        <w:pStyle w:val="ListParagraph"/>
        <w:numPr>
          <w:ilvl w:val="0"/>
          <w:numId w:val="4"/>
        </w:numPr>
        <w:spacing w:before="100" w:beforeAutospacing="1" w:after="100" w:afterAutospacing="1"/>
        <w:rPr>
          <w:rFonts w:ascii="Arial" w:hAnsi="Arial" w:cs="Arial"/>
          <w:sz w:val="22"/>
          <w:szCs w:val="22"/>
        </w:rPr>
      </w:pPr>
      <w:r w:rsidRPr="00351075">
        <w:rPr>
          <w:rFonts w:ascii="Arial" w:hAnsi="Arial" w:cs="Arial"/>
          <w:sz w:val="22"/>
          <w:szCs w:val="22"/>
        </w:rPr>
        <w:t xml:space="preserve">Patient chairs were recovered with spill proof </w:t>
      </w:r>
      <w:r>
        <w:rPr>
          <w:rFonts w:ascii="Arial" w:hAnsi="Arial" w:cs="Arial"/>
          <w:sz w:val="22"/>
          <w:szCs w:val="22"/>
        </w:rPr>
        <w:t xml:space="preserve">and wipe clean </w:t>
      </w:r>
      <w:r w:rsidRPr="00351075">
        <w:rPr>
          <w:rFonts w:ascii="Arial" w:hAnsi="Arial" w:cs="Arial"/>
          <w:sz w:val="22"/>
          <w:szCs w:val="22"/>
        </w:rPr>
        <w:t>material</w:t>
      </w:r>
    </w:p>
    <w:p w:rsidR="00FC526E" w:rsidRDefault="00FC526E" w:rsidP="00FC526E">
      <w:pPr>
        <w:pStyle w:val="ListParagraph"/>
        <w:numPr>
          <w:ilvl w:val="0"/>
          <w:numId w:val="4"/>
        </w:numPr>
        <w:spacing w:before="100" w:beforeAutospacing="1" w:after="100" w:afterAutospacing="1"/>
        <w:rPr>
          <w:rFonts w:ascii="Arial" w:hAnsi="Arial" w:cs="Arial"/>
          <w:sz w:val="22"/>
          <w:szCs w:val="22"/>
        </w:rPr>
      </w:pPr>
      <w:r w:rsidRPr="00351075">
        <w:rPr>
          <w:rFonts w:ascii="Arial" w:hAnsi="Arial" w:cs="Arial"/>
          <w:sz w:val="22"/>
          <w:szCs w:val="22"/>
        </w:rPr>
        <w:t>A leak by the tap in room 3 was repaired</w:t>
      </w:r>
    </w:p>
    <w:p w:rsidR="00FC526E" w:rsidRDefault="00FC526E" w:rsidP="00FC526E">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Offensive waste (tiger) bins were purchased for all clinical rooms</w:t>
      </w:r>
    </w:p>
    <w:p w:rsidR="00FC526E" w:rsidRPr="00351075" w:rsidRDefault="00FC526E" w:rsidP="00FC526E">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Phlebotomy trollies were purchased for the three treatment rooms</w:t>
      </w:r>
    </w:p>
    <w:p w:rsidR="00FC526E" w:rsidRPr="00351075" w:rsidRDefault="00FC526E" w:rsidP="00FC526E">
      <w:pPr>
        <w:spacing w:before="100" w:beforeAutospacing="1" w:after="100" w:afterAutospacing="1"/>
        <w:ind w:left="709"/>
        <w:rPr>
          <w:rFonts w:ascii="Arial" w:hAnsi="Arial" w:cs="Arial"/>
          <w:sz w:val="22"/>
          <w:szCs w:val="22"/>
        </w:rPr>
      </w:pPr>
      <w:r w:rsidRPr="00351075">
        <w:rPr>
          <w:rFonts w:ascii="Arial" w:hAnsi="Arial" w:cs="Arial"/>
          <w:sz w:val="22"/>
          <w:szCs w:val="22"/>
        </w:rPr>
        <w:t>Following the audit in March 2024</w:t>
      </w:r>
    </w:p>
    <w:p w:rsidR="00FC526E" w:rsidRPr="00351075" w:rsidRDefault="00FC526E" w:rsidP="00FC526E">
      <w:pPr>
        <w:pStyle w:val="ListParagraph"/>
        <w:numPr>
          <w:ilvl w:val="0"/>
          <w:numId w:val="5"/>
        </w:numPr>
        <w:spacing w:before="100" w:beforeAutospacing="1" w:after="100" w:afterAutospacing="1"/>
        <w:rPr>
          <w:rFonts w:ascii="Arial" w:hAnsi="Arial" w:cs="Arial"/>
          <w:sz w:val="22"/>
          <w:szCs w:val="22"/>
        </w:rPr>
      </w:pPr>
      <w:r w:rsidRPr="00351075">
        <w:rPr>
          <w:rFonts w:ascii="Arial" w:hAnsi="Arial" w:cs="Arial"/>
          <w:sz w:val="22"/>
          <w:szCs w:val="22"/>
        </w:rPr>
        <w:t>It was noted that some areas of cleaning had improved but others had deteriorated, especially door frames and other sills – cleaning company was contacted and this was remedied</w:t>
      </w:r>
    </w:p>
    <w:p w:rsidR="00FC526E" w:rsidRPr="00351075" w:rsidRDefault="00FC526E" w:rsidP="00FC526E">
      <w:pPr>
        <w:pStyle w:val="ListParagraph"/>
        <w:numPr>
          <w:ilvl w:val="0"/>
          <w:numId w:val="5"/>
        </w:numPr>
        <w:spacing w:before="100" w:beforeAutospacing="1" w:after="100" w:afterAutospacing="1"/>
        <w:rPr>
          <w:rFonts w:ascii="Arial" w:hAnsi="Arial" w:cs="Arial"/>
          <w:sz w:val="22"/>
          <w:szCs w:val="22"/>
        </w:rPr>
      </w:pPr>
      <w:r w:rsidRPr="00351075">
        <w:rPr>
          <w:rFonts w:ascii="Arial" w:hAnsi="Arial" w:cs="Arial"/>
          <w:sz w:val="22"/>
          <w:szCs w:val="22"/>
        </w:rPr>
        <w:t>Cubical curtains were purchased and installed for rooms 1 &amp; 3b</w:t>
      </w:r>
    </w:p>
    <w:p w:rsidR="00FC526E" w:rsidRPr="00351075" w:rsidRDefault="00FC526E" w:rsidP="00FC526E">
      <w:pPr>
        <w:pStyle w:val="ListParagraph"/>
        <w:numPr>
          <w:ilvl w:val="0"/>
          <w:numId w:val="5"/>
        </w:numPr>
        <w:spacing w:before="100" w:beforeAutospacing="1" w:after="100" w:afterAutospacing="1"/>
        <w:rPr>
          <w:rFonts w:ascii="Arial" w:hAnsi="Arial" w:cs="Arial"/>
          <w:sz w:val="22"/>
          <w:szCs w:val="22"/>
        </w:rPr>
      </w:pPr>
      <w:r w:rsidRPr="00351075">
        <w:rPr>
          <w:rFonts w:ascii="Arial" w:hAnsi="Arial" w:cs="Arial"/>
          <w:sz w:val="22"/>
          <w:szCs w:val="22"/>
        </w:rPr>
        <w:t xml:space="preserve">It was agreed that storage trolleys would </w:t>
      </w:r>
      <w:r>
        <w:rPr>
          <w:rFonts w:ascii="Arial" w:hAnsi="Arial" w:cs="Arial"/>
          <w:sz w:val="22"/>
          <w:szCs w:val="22"/>
        </w:rPr>
        <w:t xml:space="preserve">be purchased for Rooms 1 </w:t>
      </w:r>
      <w:r w:rsidRPr="00351075">
        <w:rPr>
          <w:rFonts w:ascii="Arial" w:hAnsi="Arial" w:cs="Arial"/>
          <w:sz w:val="22"/>
          <w:szCs w:val="22"/>
        </w:rPr>
        <w:t>&amp; 9 to enable work tops to be cleared</w:t>
      </w:r>
    </w:p>
    <w:p w:rsidR="00FC526E" w:rsidRPr="00351075" w:rsidRDefault="00FC526E" w:rsidP="00FC526E">
      <w:pPr>
        <w:pStyle w:val="ListParagraph"/>
        <w:numPr>
          <w:ilvl w:val="0"/>
          <w:numId w:val="5"/>
        </w:numPr>
        <w:spacing w:before="100" w:beforeAutospacing="1" w:after="100" w:afterAutospacing="1"/>
        <w:rPr>
          <w:rFonts w:ascii="Arial" w:hAnsi="Arial" w:cs="Arial"/>
          <w:sz w:val="22"/>
          <w:szCs w:val="22"/>
        </w:rPr>
      </w:pPr>
      <w:r w:rsidRPr="00351075">
        <w:rPr>
          <w:rFonts w:ascii="Arial" w:hAnsi="Arial" w:cs="Arial"/>
          <w:sz w:val="22"/>
          <w:szCs w:val="22"/>
        </w:rPr>
        <w:t xml:space="preserve">It was agreed that all soap and sanitiser dispensers would be replaced with Cutan Cartridge dispensers and additional dispensers would be put on the walls of clinical rooms, examination rooms &amp; </w:t>
      </w:r>
      <w:r>
        <w:rPr>
          <w:rFonts w:ascii="Arial" w:hAnsi="Arial" w:cs="Arial"/>
          <w:sz w:val="22"/>
          <w:szCs w:val="22"/>
        </w:rPr>
        <w:t xml:space="preserve">all patient and staff </w:t>
      </w:r>
      <w:r w:rsidRPr="00351075">
        <w:rPr>
          <w:rFonts w:ascii="Arial" w:hAnsi="Arial" w:cs="Arial"/>
          <w:sz w:val="22"/>
          <w:szCs w:val="22"/>
        </w:rPr>
        <w:t>toilets.  Sanitiser dispensers were also installed in reception for patients and staff</w:t>
      </w:r>
    </w:p>
    <w:p w:rsidR="00FC526E" w:rsidRPr="00351075" w:rsidRDefault="00FC526E" w:rsidP="00FC526E">
      <w:pPr>
        <w:pStyle w:val="ListParagraph"/>
        <w:numPr>
          <w:ilvl w:val="0"/>
          <w:numId w:val="5"/>
        </w:numPr>
        <w:spacing w:before="100" w:beforeAutospacing="1" w:after="100" w:afterAutospacing="1"/>
        <w:rPr>
          <w:rFonts w:ascii="Arial" w:hAnsi="Arial" w:cs="Arial"/>
          <w:sz w:val="22"/>
          <w:szCs w:val="22"/>
        </w:rPr>
      </w:pPr>
      <w:r w:rsidRPr="00351075">
        <w:rPr>
          <w:rFonts w:ascii="Arial" w:hAnsi="Arial" w:cs="Arial"/>
          <w:sz w:val="22"/>
          <w:szCs w:val="22"/>
        </w:rPr>
        <w:t>R</w:t>
      </w:r>
      <w:r>
        <w:rPr>
          <w:rFonts w:ascii="Arial" w:hAnsi="Arial" w:cs="Arial"/>
          <w:sz w:val="22"/>
          <w:szCs w:val="22"/>
        </w:rPr>
        <w:t xml:space="preserve">ooms </w:t>
      </w:r>
      <w:r w:rsidRPr="00351075">
        <w:rPr>
          <w:rFonts w:ascii="Arial" w:hAnsi="Arial" w:cs="Arial"/>
          <w:sz w:val="22"/>
          <w:szCs w:val="22"/>
        </w:rPr>
        <w:t>8, 10 &amp; 11 were r</w:t>
      </w:r>
      <w:r>
        <w:rPr>
          <w:rFonts w:ascii="Arial" w:hAnsi="Arial" w:cs="Arial"/>
          <w:sz w:val="22"/>
          <w:szCs w:val="22"/>
        </w:rPr>
        <w:t>e</w:t>
      </w:r>
      <w:r w:rsidRPr="00351075">
        <w:rPr>
          <w:rFonts w:ascii="Arial" w:hAnsi="Arial" w:cs="Arial"/>
          <w:sz w:val="22"/>
          <w:szCs w:val="22"/>
        </w:rPr>
        <w:t>novated</w:t>
      </w:r>
    </w:p>
    <w:p w:rsidR="00FC526E" w:rsidRPr="00351075" w:rsidRDefault="00FC526E" w:rsidP="00FC526E">
      <w:pPr>
        <w:spacing w:before="100" w:beforeAutospacing="1" w:after="100" w:afterAutospacing="1"/>
        <w:ind w:left="709"/>
        <w:rPr>
          <w:rFonts w:ascii="Arial" w:hAnsi="Arial" w:cs="Arial"/>
          <w:sz w:val="22"/>
          <w:szCs w:val="22"/>
        </w:rPr>
      </w:pPr>
      <w:r w:rsidRPr="00351075">
        <w:rPr>
          <w:rFonts w:ascii="Arial" w:hAnsi="Arial" w:cs="Arial"/>
          <w:sz w:val="22"/>
          <w:szCs w:val="22"/>
        </w:rPr>
        <w:t>Following the audit in October 2024</w:t>
      </w:r>
    </w:p>
    <w:p w:rsidR="00FC526E" w:rsidRDefault="00FC526E" w:rsidP="00FC526E">
      <w:pPr>
        <w:pStyle w:val="ListParagraph"/>
        <w:numPr>
          <w:ilvl w:val="0"/>
          <w:numId w:val="6"/>
        </w:numPr>
        <w:spacing w:before="100" w:beforeAutospacing="1" w:after="100" w:afterAutospacing="1"/>
        <w:rPr>
          <w:rFonts w:ascii="Arial" w:hAnsi="Arial" w:cs="Arial"/>
          <w:sz w:val="22"/>
          <w:szCs w:val="22"/>
        </w:rPr>
      </w:pPr>
      <w:r w:rsidRPr="00351075">
        <w:rPr>
          <w:rFonts w:ascii="Arial" w:hAnsi="Arial" w:cs="Arial"/>
          <w:sz w:val="22"/>
          <w:szCs w:val="22"/>
        </w:rPr>
        <w:t>It was noted and planned to replace any remaining cork or other material notice boards with wipe clean/ magnetic ones.</w:t>
      </w:r>
    </w:p>
    <w:p w:rsidR="00FC526E" w:rsidRDefault="00FC526E" w:rsidP="00FC526E">
      <w:pPr>
        <w:pStyle w:val="ListParagraph"/>
        <w:numPr>
          <w:ilvl w:val="0"/>
          <w:numId w:val="6"/>
        </w:numPr>
        <w:spacing w:before="100" w:beforeAutospacing="1" w:after="100" w:afterAutospacing="1"/>
        <w:rPr>
          <w:rFonts w:ascii="Arial" w:hAnsi="Arial" w:cs="Arial"/>
          <w:sz w:val="22"/>
          <w:szCs w:val="22"/>
        </w:rPr>
      </w:pPr>
      <w:r>
        <w:rPr>
          <w:rFonts w:ascii="Arial" w:hAnsi="Arial" w:cs="Arial"/>
          <w:sz w:val="22"/>
          <w:szCs w:val="22"/>
        </w:rPr>
        <w:t>Room 1 was renovated</w:t>
      </w:r>
    </w:p>
    <w:p w:rsidR="00FC526E" w:rsidRDefault="00FC526E" w:rsidP="00FC526E">
      <w:pPr>
        <w:spacing w:before="100" w:beforeAutospacing="1" w:after="100" w:afterAutospacing="1"/>
        <w:ind w:left="709"/>
        <w:rPr>
          <w:rFonts w:ascii="Arial" w:hAnsi="Arial" w:cs="Arial"/>
          <w:sz w:val="22"/>
          <w:szCs w:val="22"/>
        </w:rPr>
      </w:pPr>
      <w:r>
        <w:rPr>
          <w:rFonts w:ascii="Arial" w:hAnsi="Arial" w:cs="Arial"/>
          <w:sz w:val="22"/>
          <w:szCs w:val="22"/>
        </w:rPr>
        <w:t>Following the audit in February 2025</w:t>
      </w:r>
    </w:p>
    <w:p w:rsidR="00FC526E" w:rsidRDefault="00FC526E" w:rsidP="00FC526E">
      <w:pPr>
        <w:pStyle w:val="ListParagraph"/>
        <w:numPr>
          <w:ilvl w:val="0"/>
          <w:numId w:val="9"/>
        </w:numPr>
        <w:spacing w:before="100" w:beforeAutospacing="1" w:after="100" w:afterAutospacing="1"/>
        <w:rPr>
          <w:rFonts w:ascii="Arial" w:hAnsi="Arial" w:cs="Arial"/>
          <w:sz w:val="22"/>
          <w:szCs w:val="22"/>
        </w:rPr>
      </w:pPr>
      <w:r>
        <w:rPr>
          <w:rFonts w:ascii="Arial" w:hAnsi="Arial" w:cs="Arial"/>
          <w:sz w:val="22"/>
          <w:szCs w:val="22"/>
        </w:rPr>
        <w:t>There was a meeting with the GPs to discuss some items of cleaning in their consultation rooms.</w:t>
      </w:r>
    </w:p>
    <w:p w:rsidR="00FC526E" w:rsidRDefault="00FC526E" w:rsidP="00FC526E">
      <w:pPr>
        <w:pStyle w:val="ListParagraph"/>
        <w:numPr>
          <w:ilvl w:val="0"/>
          <w:numId w:val="9"/>
        </w:numPr>
        <w:spacing w:before="100" w:beforeAutospacing="1" w:after="100" w:afterAutospacing="1"/>
        <w:rPr>
          <w:rFonts w:ascii="Arial" w:hAnsi="Arial" w:cs="Arial"/>
          <w:sz w:val="22"/>
          <w:szCs w:val="22"/>
        </w:rPr>
      </w:pPr>
      <w:r>
        <w:rPr>
          <w:rFonts w:ascii="Arial" w:hAnsi="Arial" w:cs="Arial"/>
          <w:sz w:val="22"/>
          <w:szCs w:val="22"/>
        </w:rPr>
        <w:t>Storage trolleys were purchased for rooms 5 &amp; 6 to enable surfaces to be kept more clear.</w:t>
      </w:r>
    </w:p>
    <w:p w:rsidR="00FC526E" w:rsidRPr="00351075" w:rsidRDefault="00FC526E" w:rsidP="00FC526E">
      <w:pPr>
        <w:pStyle w:val="ListParagraph"/>
        <w:numPr>
          <w:ilvl w:val="0"/>
          <w:numId w:val="9"/>
        </w:numPr>
        <w:spacing w:before="100" w:beforeAutospacing="1" w:after="100" w:afterAutospacing="1"/>
        <w:rPr>
          <w:rFonts w:ascii="Arial" w:hAnsi="Arial" w:cs="Arial"/>
          <w:sz w:val="22"/>
          <w:szCs w:val="22"/>
        </w:rPr>
      </w:pPr>
      <w:r>
        <w:rPr>
          <w:rFonts w:ascii="Arial" w:hAnsi="Arial" w:cs="Arial"/>
          <w:sz w:val="22"/>
          <w:szCs w:val="22"/>
        </w:rPr>
        <w:t>It was agreed that computer keyboard covers would be used in all consultation rooms to enable better infection control by making the keyboards easier to keep clean.</w:t>
      </w:r>
    </w:p>
    <w:p w:rsidR="00FC526E" w:rsidRPr="00351075" w:rsidRDefault="00FC526E" w:rsidP="00FC526E">
      <w:pPr>
        <w:pStyle w:val="ListParagraph"/>
        <w:spacing w:before="100" w:beforeAutospacing="1" w:after="100" w:afterAutospacing="1"/>
        <w:ind w:left="1429"/>
        <w:rPr>
          <w:rFonts w:ascii="Arial" w:hAnsi="Arial" w:cs="Arial"/>
          <w:sz w:val="22"/>
          <w:szCs w:val="22"/>
          <w:highlight w:val="yellow"/>
        </w:rPr>
      </w:pPr>
    </w:p>
    <w:p w:rsidR="00FC526E" w:rsidRDefault="00FC526E" w:rsidP="00FC526E">
      <w:pPr>
        <w:spacing w:before="100" w:beforeAutospacing="1" w:after="100" w:afterAutospacing="1"/>
        <w:ind w:left="709"/>
        <w:rPr>
          <w:rFonts w:ascii="Arial" w:hAnsi="Arial" w:cs="Arial"/>
          <w:sz w:val="22"/>
          <w:szCs w:val="22"/>
        </w:rPr>
      </w:pPr>
      <w:r w:rsidRPr="00351075">
        <w:rPr>
          <w:rFonts w:ascii="Arial" w:hAnsi="Arial" w:cs="Arial"/>
          <w:sz w:val="22"/>
          <w:szCs w:val="22"/>
        </w:rPr>
        <w:t>There have been several meetings with the cleaning company in 2025 to discuss and arrange implementation of the new NHS Standard infection control and precautions monitoring tool.  This is ongoing a</w:t>
      </w:r>
      <w:r>
        <w:rPr>
          <w:rFonts w:ascii="Arial" w:hAnsi="Arial" w:cs="Arial"/>
          <w:sz w:val="22"/>
          <w:szCs w:val="22"/>
        </w:rPr>
        <w:t>nd should be implemented by mid-</w:t>
      </w:r>
      <w:r w:rsidRPr="00351075">
        <w:rPr>
          <w:rFonts w:ascii="Arial" w:hAnsi="Arial" w:cs="Arial"/>
          <w:sz w:val="22"/>
          <w:szCs w:val="22"/>
        </w:rPr>
        <w:t>2025.</w:t>
      </w:r>
      <w:r>
        <w:rPr>
          <w:rFonts w:ascii="Arial" w:hAnsi="Arial" w:cs="Arial"/>
          <w:sz w:val="22"/>
          <w:szCs w:val="22"/>
        </w:rPr>
        <w:t xml:space="preserve"> The cleaning company team manager now completes monthly spot-checks of standards and shares these with us in addition to our internal IPC audits.</w:t>
      </w:r>
    </w:p>
    <w:p w:rsidR="00FC526E" w:rsidRDefault="00FC526E" w:rsidP="00FC526E">
      <w:pPr>
        <w:spacing w:before="100" w:beforeAutospacing="1" w:after="100" w:afterAutospacing="1"/>
        <w:ind w:left="709"/>
        <w:rPr>
          <w:rFonts w:ascii="Arial" w:hAnsi="Arial" w:cs="Arial"/>
          <w:sz w:val="22"/>
          <w:szCs w:val="22"/>
        </w:rPr>
      </w:pPr>
      <w:r>
        <w:rPr>
          <w:rFonts w:ascii="Arial" w:hAnsi="Arial" w:cs="Arial"/>
          <w:sz w:val="22"/>
          <w:szCs w:val="22"/>
        </w:rPr>
        <w:t>Under the new framework, internal IPC audits will be done on a rolling basis every three months for FR4 areas and annually for FR6 areas.</w:t>
      </w:r>
    </w:p>
    <w:p w:rsidR="00FC526E" w:rsidRDefault="00FC526E" w:rsidP="00FC526E">
      <w:pPr>
        <w:spacing w:before="100" w:beforeAutospacing="1" w:after="100" w:afterAutospacing="1"/>
        <w:ind w:left="709"/>
        <w:rPr>
          <w:rFonts w:ascii="Arial" w:hAnsi="Arial" w:cs="Arial"/>
          <w:sz w:val="22"/>
          <w:szCs w:val="22"/>
        </w:rPr>
      </w:pPr>
    </w:p>
    <w:p w:rsidR="00FC526E" w:rsidRPr="00351075" w:rsidRDefault="00FC526E" w:rsidP="00FC526E">
      <w:pPr>
        <w:spacing w:before="100" w:beforeAutospacing="1" w:after="100" w:afterAutospacing="1"/>
        <w:ind w:left="709"/>
        <w:rPr>
          <w:rFonts w:ascii="Arial" w:hAnsi="Arial" w:cs="Arial"/>
          <w:b/>
        </w:rPr>
      </w:pPr>
      <w:r w:rsidRPr="00351075">
        <w:rPr>
          <w:rFonts w:ascii="Arial" w:hAnsi="Arial" w:cs="Arial"/>
          <w:b/>
          <w:color w:val="0B0C0C"/>
          <w:shd w:val="clear" w:color="auto" w:fill="FFFFFF"/>
        </w:rPr>
        <w:t>Compliance with the code of practice on the prevention and control of infections under</w:t>
      </w:r>
      <w:r>
        <w:rPr>
          <w:rFonts w:ascii="Arial" w:hAnsi="Arial" w:cs="Arial"/>
          <w:b/>
          <w:color w:val="0B0C0C"/>
          <w:shd w:val="clear" w:color="auto" w:fill="FFFFFF"/>
        </w:rPr>
        <w:t xml:space="preserve"> the Health and Social Care Act 2008</w:t>
      </w:r>
    </w:p>
    <w:p w:rsidR="00FC526E" w:rsidRPr="00351075" w:rsidRDefault="00FC526E" w:rsidP="00FC526E">
      <w:pPr>
        <w:rPr>
          <w:rFonts w:ascii="Arial" w:hAnsi="Arial" w:cs="Arial"/>
          <w:b/>
          <w:sz w:val="22"/>
        </w:rPr>
      </w:pPr>
      <w:r w:rsidRPr="00351075">
        <w:rPr>
          <w:rFonts w:ascii="Arial" w:hAnsi="Arial" w:cs="Arial"/>
          <w:sz w:val="22"/>
        </w:rPr>
        <w:t>1.</w:t>
      </w:r>
      <w:r w:rsidRPr="00351075">
        <w:rPr>
          <w:rFonts w:ascii="Arial" w:hAnsi="Arial" w:cs="Arial"/>
          <w:sz w:val="22"/>
        </w:rPr>
        <w:tab/>
      </w:r>
      <w:r w:rsidRPr="00351075">
        <w:rPr>
          <w:rFonts w:ascii="Arial" w:hAnsi="Arial" w:cs="Arial"/>
          <w:b/>
          <w:sz w:val="22"/>
        </w:rPr>
        <w:t>Systems to manage and monitor the prevention and control of infection. These systems use risk assessments and consider the susceptibility of service users and any risks that their environment and other users may pose to them.</w:t>
      </w:r>
    </w:p>
    <w:p w:rsidR="00FC526E" w:rsidRPr="00351075" w:rsidRDefault="00FC526E" w:rsidP="00FC526E">
      <w:pPr>
        <w:pStyle w:val="ListParagraph"/>
        <w:numPr>
          <w:ilvl w:val="0"/>
          <w:numId w:val="10"/>
        </w:numPr>
        <w:spacing w:after="160" w:line="259" w:lineRule="auto"/>
        <w:rPr>
          <w:rFonts w:ascii="Arial" w:hAnsi="Arial" w:cs="Arial"/>
          <w:sz w:val="22"/>
        </w:rPr>
      </w:pPr>
      <w:r w:rsidRPr="00351075">
        <w:rPr>
          <w:rFonts w:ascii="Arial" w:hAnsi="Arial" w:cs="Arial"/>
          <w:sz w:val="22"/>
        </w:rPr>
        <w:t>Grayshott IPC Policy reviewed annually</w:t>
      </w:r>
    </w:p>
    <w:p w:rsidR="00FC526E" w:rsidRPr="00351075" w:rsidRDefault="00FC526E" w:rsidP="00FC526E">
      <w:pPr>
        <w:pStyle w:val="ListParagraph"/>
        <w:numPr>
          <w:ilvl w:val="0"/>
          <w:numId w:val="10"/>
        </w:numPr>
        <w:spacing w:after="160" w:line="259" w:lineRule="auto"/>
        <w:rPr>
          <w:rFonts w:ascii="Arial" w:hAnsi="Arial" w:cs="Arial"/>
          <w:sz w:val="22"/>
        </w:rPr>
      </w:pPr>
      <w:r w:rsidRPr="00351075">
        <w:rPr>
          <w:rFonts w:ascii="Arial" w:hAnsi="Arial" w:cs="Arial"/>
          <w:sz w:val="22"/>
        </w:rPr>
        <w:t>IPC audit completed on 08/02/2025 using SICPs Monitoring Tool</w:t>
      </w:r>
    </w:p>
    <w:p w:rsidR="00FC526E" w:rsidRPr="00351075" w:rsidRDefault="00FC526E" w:rsidP="00FC526E">
      <w:pPr>
        <w:pStyle w:val="ListParagraph"/>
        <w:numPr>
          <w:ilvl w:val="0"/>
          <w:numId w:val="10"/>
        </w:numPr>
        <w:spacing w:after="160" w:line="259" w:lineRule="auto"/>
        <w:rPr>
          <w:rFonts w:ascii="Arial" w:hAnsi="Arial" w:cs="Arial"/>
          <w:sz w:val="22"/>
        </w:rPr>
      </w:pPr>
      <w:r w:rsidRPr="00351075">
        <w:rPr>
          <w:rFonts w:ascii="Arial" w:hAnsi="Arial" w:cs="Arial"/>
          <w:sz w:val="22"/>
        </w:rPr>
        <w:t>Cleaning audits now using National Standards of Healthcare Cleanliness 2025 Toolkit</w:t>
      </w:r>
    </w:p>
    <w:p w:rsidR="00FC526E" w:rsidRPr="00351075" w:rsidRDefault="00FC526E" w:rsidP="00FC526E">
      <w:pPr>
        <w:pStyle w:val="ListParagraph"/>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2.</w:t>
      </w:r>
      <w:r w:rsidRPr="00351075">
        <w:rPr>
          <w:rFonts w:ascii="Arial" w:hAnsi="Arial" w:cs="Arial"/>
          <w:sz w:val="22"/>
        </w:rPr>
        <w:tab/>
      </w:r>
      <w:r w:rsidRPr="00351075">
        <w:rPr>
          <w:rFonts w:ascii="Arial" w:hAnsi="Arial" w:cs="Arial"/>
          <w:b/>
          <w:sz w:val="22"/>
        </w:rPr>
        <w:t>Provide and maintain a clean and appropriate environment in managed premises that facilitates the prevention and control of infections.</w:t>
      </w:r>
    </w:p>
    <w:p w:rsidR="00FC526E" w:rsidRPr="00351075" w:rsidRDefault="00FC526E" w:rsidP="00FC526E">
      <w:pPr>
        <w:pStyle w:val="ListParagraph"/>
        <w:numPr>
          <w:ilvl w:val="0"/>
          <w:numId w:val="11"/>
        </w:numPr>
        <w:spacing w:after="160" w:line="259" w:lineRule="auto"/>
        <w:rPr>
          <w:rFonts w:ascii="Arial" w:hAnsi="Arial" w:cs="Arial"/>
          <w:sz w:val="22"/>
        </w:rPr>
      </w:pPr>
      <w:r w:rsidRPr="00351075">
        <w:rPr>
          <w:rFonts w:ascii="Arial" w:hAnsi="Arial" w:cs="Arial"/>
          <w:sz w:val="22"/>
        </w:rPr>
        <w:t>Ensure cleaning schedules are adhered to, check cleaners log book. Spot checks performed.</w:t>
      </w:r>
    </w:p>
    <w:p w:rsidR="00FC526E" w:rsidRPr="00351075" w:rsidRDefault="00FC526E" w:rsidP="00FC526E">
      <w:pPr>
        <w:pStyle w:val="ListParagraph"/>
        <w:numPr>
          <w:ilvl w:val="0"/>
          <w:numId w:val="11"/>
        </w:numPr>
        <w:spacing w:after="160" w:line="259" w:lineRule="auto"/>
        <w:rPr>
          <w:rFonts w:ascii="Arial" w:hAnsi="Arial" w:cs="Arial"/>
          <w:sz w:val="22"/>
        </w:rPr>
      </w:pPr>
      <w:r w:rsidRPr="00351075">
        <w:rPr>
          <w:rFonts w:ascii="Arial" w:hAnsi="Arial" w:cs="Arial"/>
          <w:sz w:val="22"/>
        </w:rPr>
        <w:t>Cleaning audits carried out in line with the functional risk category as defined in the National Standards of Healthcare Cleanliness 2025.</w:t>
      </w:r>
    </w:p>
    <w:p w:rsidR="00FC526E" w:rsidRPr="00351075" w:rsidRDefault="00FC526E" w:rsidP="00FC526E">
      <w:pPr>
        <w:pStyle w:val="ListParagraph"/>
        <w:rPr>
          <w:rFonts w:ascii="Arial" w:hAnsi="Arial" w:cs="Arial"/>
          <w:sz w:val="22"/>
        </w:rPr>
      </w:pPr>
    </w:p>
    <w:p w:rsidR="00FC526E" w:rsidRPr="00351075" w:rsidRDefault="00FC526E" w:rsidP="00FC526E">
      <w:pPr>
        <w:rPr>
          <w:rFonts w:ascii="Arial" w:hAnsi="Arial" w:cs="Arial"/>
          <w:sz w:val="22"/>
        </w:rPr>
      </w:pPr>
      <w:r w:rsidRPr="00351075">
        <w:rPr>
          <w:rFonts w:ascii="Arial" w:hAnsi="Arial" w:cs="Arial"/>
          <w:sz w:val="22"/>
        </w:rPr>
        <w:t>3.</w:t>
      </w:r>
      <w:r w:rsidRPr="00351075">
        <w:rPr>
          <w:rFonts w:ascii="Arial" w:hAnsi="Arial" w:cs="Arial"/>
          <w:sz w:val="22"/>
        </w:rPr>
        <w:tab/>
      </w:r>
      <w:r w:rsidRPr="00351075">
        <w:rPr>
          <w:rFonts w:ascii="Arial" w:hAnsi="Arial" w:cs="Arial"/>
          <w:b/>
          <w:sz w:val="22"/>
        </w:rPr>
        <w:t>Ensure appropriate antimicrobial use and stewardship to optimise patient outcomes and to reduce the risk of adverse events and antimicrobial resistance.</w:t>
      </w:r>
    </w:p>
    <w:p w:rsidR="00FC526E" w:rsidRDefault="00FC526E" w:rsidP="00FC526E">
      <w:pPr>
        <w:pStyle w:val="ListParagraph"/>
        <w:numPr>
          <w:ilvl w:val="0"/>
          <w:numId w:val="14"/>
        </w:numPr>
        <w:spacing w:after="160" w:line="259" w:lineRule="auto"/>
        <w:rPr>
          <w:rFonts w:ascii="Arial" w:hAnsi="Arial" w:cs="Arial"/>
          <w:sz w:val="22"/>
        </w:rPr>
      </w:pPr>
      <w:r w:rsidRPr="00351075">
        <w:rPr>
          <w:rFonts w:ascii="Arial" w:hAnsi="Arial" w:cs="Arial"/>
          <w:sz w:val="22"/>
        </w:rPr>
        <w:t>Prescribers to keep up to date with antimicrobial prescribing guidelines</w:t>
      </w:r>
    </w:p>
    <w:p w:rsidR="00FC526E" w:rsidRDefault="00FC526E" w:rsidP="00FC526E">
      <w:pPr>
        <w:pStyle w:val="ListParagraph"/>
        <w:numPr>
          <w:ilvl w:val="0"/>
          <w:numId w:val="14"/>
        </w:numPr>
        <w:spacing w:after="160" w:line="259" w:lineRule="auto"/>
        <w:rPr>
          <w:rFonts w:ascii="Arial" w:hAnsi="Arial" w:cs="Arial"/>
          <w:sz w:val="22"/>
        </w:rPr>
      </w:pPr>
      <w:r>
        <w:rPr>
          <w:rFonts w:ascii="Arial" w:hAnsi="Arial" w:cs="Arial"/>
          <w:sz w:val="22"/>
        </w:rPr>
        <w:t>5 days for 5 infections posters in clinical rooms</w:t>
      </w:r>
    </w:p>
    <w:p w:rsidR="00FC526E" w:rsidRPr="00351075" w:rsidRDefault="00FC526E" w:rsidP="00FC526E">
      <w:pPr>
        <w:pStyle w:val="ListParagraph"/>
        <w:numPr>
          <w:ilvl w:val="0"/>
          <w:numId w:val="14"/>
        </w:numPr>
        <w:spacing w:after="160" w:line="259" w:lineRule="auto"/>
        <w:rPr>
          <w:rFonts w:ascii="Arial" w:hAnsi="Arial" w:cs="Arial"/>
          <w:sz w:val="22"/>
        </w:rPr>
      </w:pPr>
      <w:r>
        <w:rPr>
          <w:rFonts w:ascii="Arial" w:hAnsi="Arial" w:cs="Arial"/>
          <w:sz w:val="22"/>
        </w:rPr>
        <w:t>Prescribing audit carried out in October 2024</w:t>
      </w:r>
    </w:p>
    <w:p w:rsidR="00FC526E" w:rsidRPr="00351075" w:rsidRDefault="00FC526E" w:rsidP="00FC526E">
      <w:pPr>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4.</w:t>
      </w:r>
      <w:r w:rsidRPr="00351075">
        <w:rPr>
          <w:rFonts w:ascii="Arial" w:hAnsi="Arial" w:cs="Arial"/>
          <w:sz w:val="22"/>
        </w:rPr>
        <w:tab/>
      </w:r>
      <w:r w:rsidRPr="00351075">
        <w:rPr>
          <w:rFonts w:ascii="Arial" w:hAnsi="Arial" w:cs="Arial"/>
          <w:b/>
          <w:sz w:val="22"/>
        </w:rPr>
        <w:t>Provide suitable accurate information on infections to service users, their visitors and any person concerned with providing further social care support or nursing/ medical care in a timely fashion.</w:t>
      </w:r>
    </w:p>
    <w:p w:rsidR="00FC526E" w:rsidRPr="00351075" w:rsidRDefault="00FC526E" w:rsidP="00FC526E">
      <w:pPr>
        <w:pStyle w:val="ListParagraph"/>
        <w:numPr>
          <w:ilvl w:val="0"/>
          <w:numId w:val="14"/>
        </w:numPr>
        <w:spacing w:after="160" w:line="259" w:lineRule="auto"/>
        <w:rPr>
          <w:rFonts w:ascii="Arial" w:hAnsi="Arial" w:cs="Arial"/>
          <w:sz w:val="22"/>
        </w:rPr>
      </w:pPr>
      <w:r w:rsidRPr="00351075">
        <w:rPr>
          <w:rFonts w:ascii="Arial" w:hAnsi="Arial" w:cs="Arial"/>
          <w:sz w:val="22"/>
        </w:rPr>
        <w:t>Leaflets available in main reception</w:t>
      </w:r>
    </w:p>
    <w:p w:rsidR="00FC526E" w:rsidRPr="00351075" w:rsidRDefault="00FC526E" w:rsidP="00FC526E">
      <w:pPr>
        <w:pStyle w:val="ListParagraph"/>
        <w:numPr>
          <w:ilvl w:val="0"/>
          <w:numId w:val="14"/>
        </w:numPr>
        <w:spacing w:after="160" w:line="259" w:lineRule="auto"/>
        <w:rPr>
          <w:rFonts w:ascii="Arial" w:hAnsi="Arial" w:cs="Arial"/>
          <w:sz w:val="22"/>
        </w:rPr>
      </w:pPr>
      <w:r w:rsidRPr="00351075">
        <w:rPr>
          <w:rFonts w:ascii="Arial" w:hAnsi="Arial" w:cs="Arial"/>
          <w:sz w:val="22"/>
        </w:rPr>
        <w:t>Posters displayed in building</w:t>
      </w:r>
    </w:p>
    <w:p w:rsidR="00FC526E" w:rsidRPr="00351075" w:rsidRDefault="00FC526E" w:rsidP="00FC526E">
      <w:pPr>
        <w:pStyle w:val="ListParagraph"/>
        <w:numPr>
          <w:ilvl w:val="0"/>
          <w:numId w:val="14"/>
        </w:numPr>
        <w:spacing w:after="160" w:line="259" w:lineRule="auto"/>
        <w:rPr>
          <w:rFonts w:ascii="Arial" w:hAnsi="Arial" w:cs="Arial"/>
          <w:sz w:val="22"/>
        </w:rPr>
      </w:pPr>
      <w:r w:rsidRPr="00351075">
        <w:rPr>
          <w:rFonts w:ascii="Arial" w:hAnsi="Arial" w:cs="Arial"/>
          <w:sz w:val="22"/>
        </w:rPr>
        <w:t>Alert on notes to advise DN or PCN staff</w:t>
      </w:r>
    </w:p>
    <w:p w:rsidR="00FC526E" w:rsidRPr="00351075" w:rsidRDefault="00FC526E" w:rsidP="00FC526E">
      <w:pPr>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5.</w:t>
      </w:r>
      <w:r w:rsidRPr="00351075">
        <w:rPr>
          <w:rFonts w:ascii="Arial" w:hAnsi="Arial" w:cs="Arial"/>
          <w:sz w:val="22"/>
        </w:rPr>
        <w:tab/>
      </w:r>
      <w:r w:rsidRPr="00351075">
        <w:rPr>
          <w:rFonts w:ascii="Arial" w:hAnsi="Arial" w:cs="Arial"/>
          <w:b/>
          <w:sz w:val="22"/>
        </w:rPr>
        <w:t>Ensure that people who have or are at risk of developing an infection are identified promptly and receive the appropriate treatment and care to reduce the risk of transmission of infection to other people.</w:t>
      </w:r>
    </w:p>
    <w:p w:rsidR="00FC526E" w:rsidRPr="00351075" w:rsidRDefault="00FC526E" w:rsidP="00FC526E">
      <w:pPr>
        <w:pStyle w:val="ListParagraph"/>
        <w:numPr>
          <w:ilvl w:val="0"/>
          <w:numId w:val="15"/>
        </w:numPr>
        <w:spacing w:after="160" w:line="259" w:lineRule="auto"/>
        <w:rPr>
          <w:rFonts w:ascii="Arial" w:hAnsi="Arial" w:cs="Arial"/>
          <w:sz w:val="22"/>
        </w:rPr>
      </w:pPr>
      <w:r w:rsidRPr="00351075">
        <w:rPr>
          <w:rFonts w:ascii="Arial" w:hAnsi="Arial" w:cs="Arial"/>
          <w:sz w:val="22"/>
        </w:rPr>
        <w:t>Information on website requiring non-attendance in surgery if suspicion of infectious disease.</w:t>
      </w:r>
    </w:p>
    <w:p w:rsidR="00FC526E" w:rsidRPr="00351075" w:rsidRDefault="00FC526E" w:rsidP="00FC526E">
      <w:pPr>
        <w:pStyle w:val="ListParagraph"/>
        <w:numPr>
          <w:ilvl w:val="0"/>
          <w:numId w:val="15"/>
        </w:numPr>
        <w:spacing w:after="160" w:line="259" w:lineRule="auto"/>
        <w:rPr>
          <w:rFonts w:ascii="Arial" w:hAnsi="Arial" w:cs="Arial"/>
          <w:sz w:val="22"/>
        </w:rPr>
      </w:pPr>
      <w:r w:rsidRPr="00351075">
        <w:rPr>
          <w:rFonts w:ascii="Arial" w:hAnsi="Arial" w:cs="Arial"/>
          <w:sz w:val="22"/>
        </w:rPr>
        <w:t xml:space="preserve">Immediate (same day) triage of symptoms and appropriate action taken re. Advice or attendance at surgery </w:t>
      </w:r>
    </w:p>
    <w:p w:rsidR="00FC526E" w:rsidRPr="00351075" w:rsidRDefault="00FC526E" w:rsidP="00FC526E">
      <w:pPr>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6.</w:t>
      </w:r>
      <w:r w:rsidRPr="00351075">
        <w:rPr>
          <w:rFonts w:ascii="Arial" w:hAnsi="Arial" w:cs="Arial"/>
          <w:sz w:val="22"/>
        </w:rPr>
        <w:tab/>
      </w:r>
      <w:r w:rsidRPr="00351075">
        <w:rPr>
          <w:rFonts w:ascii="Arial" w:hAnsi="Arial" w:cs="Arial"/>
          <w:b/>
          <w:sz w:val="22"/>
        </w:rPr>
        <w:t>Systems to ensure that all care workers (including contractors and volunteers) are aware of and discharge their responsibilities in the process of preventing and controlling infection.</w:t>
      </w:r>
    </w:p>
    <w:p w:rsidR="00FC526E" w:rsidRPr="00351075" w:rsidRDefault="00FC526E" w:rsidP="00FC526E">
      <w:pPr>
        <w:pStyle w:val="ListParagraph"/>
        <w:numPr>
          <w:ilvl w:val="0"/>
          <w:numId w:val="12"/>
        </w:numPr>
        <w:spacing w:after="160" w:line="259" w:lineRule="auto"/>
        <w:rPr>
          <w:rFonts w:ascii="Arial" w:hAnsi="Arial" w:cs="Arial"/>
          <w:sz w:val="22"/>
        </w:rPr>
      </w:pPr>
      <w:r w:rsidRPr="00351075">
        <w:rPr>
          <w:rFonts w:ascii="Arial" w:hAnsi="Arial" w:cs="Arial"/>
          <w:sz w:val="22"/>
        </w:rPr>
        <w:t>Mandatory training for all staff on infection prevention and control.</w:t>
      </w:r>
    </w:p>
    <w:p w:rsidR="00FC526E" w:rsidRPr="00351075" w:rsidRDefault="00FC526E" w:rsidP="00FC526E">
      <w:pPr>
        <w:pStyle w:val="ListParagraph"/>
        <w:numPr>
          <w:ilvl w:val="0"/>
          <w:numId w:val="12"/>
        </w:numPr>
        <w:spacing w:after="160" w:line="259" w:lineRule="auto"/>
        <w:rPr>
          <w:rFonts w:ascii="Arial" w:hAnsi="Arial" w:cs="Arial"/>
          <w:sz w:val="22"/>
        </w:rPr>
      </w:pPr>
      <w:r w:rsidRPr="00351075">
        <w:rPr>
          <w:rFonts w:ascii="Arial" w:hAnsi="Arial" w:cs="Arial"/>
          <w:sz w:val="22"/>
        </w:rPr>
        <w:t>Hand sanitiser stations available at point of access.</w:t>
      </w:r>
    </w:p>
    <w:p w:rsidR="00FC526E" w:rsidRPr="00351075" w:rsidRDefault="00FC526E" w:rsidP="00FC526E">
      <w:pPr>
        <w:pStyle w:val="ListParagraph"/>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7.</w:t>
      </w:r>
      <w:r w:rsidRPr="00351075">
        <w:rPr>
          <w:rFonts w:ascii="Arial" w:hAnsi="Arial" w:cs="Arial"/>
          <w:sz w:val="22"/>
        </w:rPr>
        <w:tab/>
      </w:r>
      <w:r w:rsidRPr="00351075">
        <w:rPr>
          <w:rFonts w:ascii="Arial" w:hAnsi="Arial" w:cs="Arial"/>
          <w:b/>
          <w:sz w:val="22"/>
        </w:rPr>
        <w:t>Provide or secure adequate isolation facilities.</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Clinical staff aware to isolate potential infection risks within their rooms</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lastRenderedPageBreak/>
        <w:t>If known infection, patient advised to remain in car and telephone reception for clinician to attend outside if possible, or take straight to clinical room via alternative route.</w:t>
      </w:r>
    </w:p>
    <w:p w:rsidR="00FC526E" w:rsidRPr="00351075" w:rsidRDefault="00FC526E" w:rsidP="00FC526E">
      <w:pPr>
        <w:pStyle w:val="ListParagraph"/>
        <w:rPr>
          <w:rFonts w:ascii="Arial" w:hAnsi="Arial" w:cs="Arial"/>
          <w:sz w:val="22"/>
        </w:rPr>
      </w:pPr>
    </w:p>
    <w:p w:rsidR="00FC526E" w:rsidRPr="00351075" w:rsidRDefault="00FC526E" w:rsidP="00FC526E">
      <w:pPr>
        <w:rPr>
          <w:rFonts w:ascii="Arial" w:hAnsi="Arial" w:cs="Arial"/>
          <w:sz w:val="22"/>
        </w:rPr>
      </w:pPr>
      <w:r w:rsidRPr="00351075">
        <w:rPr>
          <w:rFonts w:ascii="Arial" w:hAnsi="Arial" w:cs="Arial"/>
          <w:sz w:val="22"/>
        </w:rPr>
        <w:t>8.</w:t>
      </w:r>
      <w:r w:rsidRPr="00351075">
        <w:rPr>
          <w:rFonts w:ascii="Arial" w:hAnsi="Arial" w:cs="Arial"/>
          <w:sz w:val="22"/>
        </w:rPr>
        <w:tab/>
      </w:r>
      <w:r w:rsidRPr="00351075">
        <w:rPr>
          <w:rFonts w:ascii="Arial" w:hAnsi="Arial" w:cs="Arial"/>
          <w:b/>
          <w:sz w:val="22"/>
        </w:rPr>
        <w:t>Secure adequate access to laboratory support as appropriate.</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All samples are sent to the Laboratory at Frimley Park Hospital.</w:t>
      </w:r>
    </w:p>
    <w:p w:rsidR="00FC526E" w:rsidRPr="00351075" w:rsidRDefault="00FC526E" w:rsidP="00FC526E">
      <w:pPr>
        <w:pStyle w:val="ListParagraph"/>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9.</w:t>
      </w:r>
      <w:r w:rsidRPr="00351075">
        <w:rPr>
          <w:rFonts w:ascii="Arial" w:hAnsi="Arial" w:cs="Arial"/>
          <w:sz w:val="22"/>
        </w:rPr>
        <w:tab/>
      </w:r>
      <w:r w:rsidRPr="00351075">
        <w:rPr>
          <w:rFonts w:ascii="Arial" w:hAnsi="Arial" w:cs="Arial"/>
          <w:b/>
          <w:sz w:val="22"/>
        </w:rPr>
        <w:t>The registered provider should have and adhere to policies, designed for the individual’s care and provider organisations that will help to prevent and control infections.</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Use National Standards of Healthcare Cleanliness 2025 and SICPs Monitoring Tool</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Surgery IPC policies available to all staff</w:t>
      </w:r>
    </w:p>
    <w:p w:rsidR="00FC526E" w:rsidRPr="00351075" w:rsidRDefault="00FC526E" w:rsidP="00FC526E">
      <w:pPr>
        <w:rPr>
          <w:rFonts w:ascii="Arial" w:hAnsi="Arial" w:cs="Arial"/>
          <w:sz w:val="22"/>
        </w:rPr>
      </w:pPr>
    </w:p>
    <w:p w:rsidR="00FC526E" w:rsidRPr="00351075" w:rsidRDefault="00FC526E" w:rsidP="00FC526E">
      <w:pPr>
        <w:rPr>
          <w:rFonts w:ascii="Arial" w:hAnsi="Arial" w:cs="Arial"/>
          <w:b/>
          <w:sz w:val="22"/>
        </w:rPr>
      </w:pPr>
      <w:r w:rsidRPr="00351075">
        <w:rPr>
          <w:rFonts w:ascii="Arial" w:hAnsi="Arial" w:cs="Arial"/>
          <w:sz w:val="22"/>
        </w:rPr>
        <w:t>10.</w:t>
      </w:r>
      <w:r w:rsidRPr="00351075">
        <w:rPr>
          <w:rFonts w:ascii="Arial" w:hAnsi="Arial" w:cs="Arial"/>
          <w:sz w:val="22"/>
        </w:rPr>
        <w:tab/>
      </w:r>
      <w:r w:rsidRPr="00351075">
        <w:rPr>
          <w:rFonts w:ascii="Arial" w:hAnsi="Arial" w:cs="Arial"/>
          <w:b/>
          <w:sz w:val="22"/>
        </w:rPr>
        <w:t>The registered providers will have a system or process in place to manage the staff health and wellbeing and organisational obligation to manage infection, prevention and control.</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Employee vaccination  status confirmed prior to commencing employment</w:t>
      </w:r>
      <w:r>
        <w:rPr>
          <w:rFonts w:ascii="Arial" w:hAnsi="Arial" w:cs="Arial"/>
          <w:sz w:val="22"/>
        </w:rPr>
        <w:t xml:space="preserve"> if applicable to role</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Regular review of staff immunisation status and in-house vaccinations available if required.</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Mandatory training for all staff on Infection Prevention and Control</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PPE available for all staff as required</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Hand sanitiser available at point of access</w:t>
      </w:r>
    </w:p>
    <w:p w:rsidR="00FC526E" w:rsidRPr="00351075" w:rsidRDefault="00FC526E" w:rsidP="00FC526E">
      <w:pPr>
        <w:pStyle w:val="ListParagraph"/>
        <w:numPr>
          <w:ilvl w:val="0"/>
          <w:numId w:val="13"/>
        </w:numPr>
        <w:spacing w:after="160" w:line="259" w:lineRule="auto"/>
        <w:rPr>
          <w:rFonts w:ascii="Arial" w:hAnsi="Arial" w:cs="Arial"/>
          <w:sz w:val="22"/>
        </w:rPr>
      </w:pPr>
      <w:r w:rsidRPr="00351075">
        <w:rPr>
          <w:rFonts w:ascii="Arial" w:hAnsi="Arial" w:cs="Arial"/>
          <w:sz w:val="22"/>
        </w:rPr>
        <w:t>Designated hand washing facilities available</w:t>
      </w:r>
    </w:p>
    <w:p w:rsidR="00FC526E" w:rsidRPr="00351075" w:rsidRDefault="00FC526E" w:rsidP="00FC526E">
      <w:pPr>
        <w:pStyle w:val="ListParagraph"/>
        <w:spacing w:before="100" w:beforeAutospacing="1" w:after="100" w:afterAutospacing="1"/>
        <w:ind w:left="1429"/>
        <w:rPr>
          <w:rFonts w:ascii="Arial" w:hAnsi="Arial" w:cs="Arial"/>
          <w:sz w:val="22"/>
          <w:szCs w:val="22"/>
          <w:highlight w:val="yellow"/>
        </w:rPr>
      </w:pP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rsidR="00FC526E" w:rsidRPr="00351075" w:rsidRDefault="00FC526E" w:rsidP="00FC526E">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COSHH</w:t>
      </w:r>
    </w:p>
    <w:p w:rsidR="00FC526E" w:rsidRDefault="00FC526E" w:rsidP="00FC526E">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Water safety</w:t>
      </w:r>
    </w:p>
    <w:p w:rsidR="00FC526E" w:rsidRDefault="00FC526E" w:rsidP="00FC526E">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Legionella</w:t>
      </w:r>
    </w:p>
    <w:p w:rsidR="00FC526E" w:rsidRPr="00DF60D5" w:rsidRDefault="00FC526E" w:rsidP="00FC526E">
      <w:pPr>
        <w:pStyle w:val="ListParagraph"/>
        <w:numPr>
          <w:ilvl w:val="0"/>
          <w:numId w:val="3"/>
        </w:numPr>
        <w:spacing w:before="100" w:beforeAutospacing="1" w:after="100" w:afterAutospacing="1"/>
        <w:rPr>
          <w:rFonts w:ascii="Arial" w:hAnsi="Arial" w:cs="Arial"/>
          <w:sz w:val="22"/>
          <w:szCs w:val="22"/>
        </w:rPr>
      </w:pPr>
      <w:r>
        <w:rPr>
          <w:rFonts w:ascii="Arial" w:hAnsi="Arial" w:cs="Arial"/>
          <w:sz w:val="22"/>
          <w:szCs w:val="22"/>
        </w:rPr>
        <w:t>Pest Control</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In the next year, the following risk assessment</w:t>
      </w:r>
      <w:r>
        <w:rPr>
          <w:rFonts w:ascii="Arial" w:hAnsi="Arial" w:cs="Arial"/>
          <w:sz w:val="22"/>
          <w:szCs w:val="22"/>
        </w:rPr>
        <w:t>s</w:t>
      </w:r>
      <w:r w:rsidRPr="00DF60D5">
        <w:rPr>
          <w:rFonts w:ascii="Arial" w:hAnsi="Arial" w:cs="Arial"/>
          <w:sz w:val="22"/>
          <w:szCs w:val="22"/>
        </w:rPr>
        <w:t xml:space="preserve"> will also be reviewed: </w:t>
      </w:r>
    </w:p>
    <w:p w:rsidR="00FC526E" w:rsidRPr="00351075" w:rsidRDefault="00FC526E" w:rsidP="00FC526E">
      <w:pPr>
        <w:pStyle w:val="ListParagraph"/>
        <w:numPr>
          <w:ilvl w:val="0"/>
          <w:numId w:val="7"/>
        </w:numPr>
        <w:spacing w:before="100" w:beforeAutospacing="1" w:after="100" w:afterAutospacing="1"/>
        <w:rPr>
          <w:rFonts w:ascii="Arial" w:hAnsi="Arial" w:cs="Arial"/>
          <w:sz w:val="22"/>
          <w:szCs w:val="22"/>
        </w:rPr>
      </w:pPr>
      <w:r>
        <w:rPr>
          <w:rFonts w:ascii="Arial" w:hAnsi="Arial" w:cs="Arial"/>
          <w:sz w:val="22"/>
          <w:szCs w:val="22"/>
        </w:rPr>
        <w:t xml:space="preserve">General IPC </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Grayshott Surgery</w:t>
      </w:r>
      <w:r w:rsidRPr="00DF60D5">
        <w:rPr>
          <w:rFonts w:ascii="Arial" w:hAnsi="Arial" w:cs="Arial"/>
          <w:sz w:val="22"/>
          <w:szCs w:val="22"/>
        </w:rPr>
        <w:t xml:space="preserve"> all staff and contractors receive IPC induction training on commencing their post. Thereafter, all staff receive refresher training </w:t>
      </w:r>
      <w:r>
        <w:rPr>
          <w:rFonts w:ascii="Arial" w:hAnsi="Arial" w:cs="Arial"/>
          <w:sz w:val="22"/>
          <w:szCs w:val="22"/>
        </w:rPr>
        <w:t>annually.</w:t>
      </w:r>
    </w:p>
    <w:p w:rsidR="00FC526E"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Various elements of IPC training in the previous year have been delivered at the following times: </w:t>
      </w:r>
    </w:p>
    <w:p w:rsidR="00FC526E" w:rsidRPr="00DF60D5" w:rsidRDefault="00FC526E" w:rsidP="00FC526E">
      <w:pPr>
        <w:spacing w:before="100" w:beforeAutospacing="1" w:after="100" w:afterAutospacing="1"/>
        <w:ind w:left="709"/>
        <w:rPr>
          <w:rFonts w:ascii="Arial" w:hAnsi="Arial" w:cs="Arial"/>
          <w:sz w:val="22"/>
          <w:szCs w:val="22"/>
        </w:rPr>
      </w:pPr>
      <w:r>
        <w:rPr>
          <w:rFonts w:ascii="Arial" w:hAnsi="Arial" w:cs="Arial"/>
          <w:sz w:val="22"/>
          <w:szCs w:val="22"/>
        </w:rPr>
        <w:lastRenderedPageBreak/>
        <w:t>Ongoing Mandatory Training as per Assistant Practice Manager Notifications.</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rsidR="00FC526E" w:rsidRDefault="00FC526E" w:rsidP="00FC526E">
      <w:pPr>
        <w:pStyle w:val="ListParagraph"/>
        <w:numPr>
          <w:ilvl w:val="0"/>
          <w:numId w:val="8"/>
        </w:numPr>
        <w:spacing w:before="100" w:beforeAutospacing="1" w:after="100" w:afterAutospacing="1"/>
        <w:rPr>
          <w:rFonts w:ascii="Arial" w:hAnsi="Arial" w:cs="Arial"/>
          <w:sz w:val="22"/>
          <w:szCs w:val="22"/>
        </w:rPr>
      </w:pPr>
      <w:r w:rsidRPr="00351075">
        <w:rPr>
          <w:rFonts w:ascii="Arial" w:hAnsi="Arial" w:cs="Arial"/>
          <w:sz w:val="22"/>
          <w:szCs w:val="22"/>
        </w:rPr>
        <w:t>Aseptic technique</w:t>
      </w:r>
    </w:p>
    <w:p w:rsidR="00FC526E" w:rsidRDefault="00FC526E" w:rsidP="00FC526E">
      <w:pPr>
        <w:pStyle w:val="ListParagraph"/>
        <w:numPr>
          <w:ilvl w:val="0"/>
          <w:numId w:val="8"/>
        </w:numPr>
        <w:spacing w:before="100" w:beforeAutospacing="1" w:after="100" w:afterAutospacing="1"/>
        <w:rPr>
          <w:rFonts w:ascii="Arial" w:hAnsi="Arial" w:cs="Arial"/>
          <w:sz w:val="22"/>
          <w:szCs w:val="22"/>
        </w:rPr>
      </w:pPr>
      <w:r>
        <w:rPr>
          <w:rFonts w:ascii="Arial" w:hAnsi="Arial" w:cs="Arial"/>
          <w:sz w:val="22"/>
          <w:szCs w:val="22"/>
        </w:rPr>
        <w:t xml:space="preserve">Cold Chain </w:t>
      </w:r>
    </w:p>
    <w:p w:rsidR="00FC526E" w:rsidRPr="00351075" w:rsidRDefault="00FC526E" w:rsidP="00FC526E">
      <w:pPr>
        <w:pStyle w:val="ListParagraph"/>
        <w:numPr>
          <w:ilvl w:val="0"/>
          <w:numId w:val="8"/>
        </w:numPr>
        <w:spacing w:before="100" w:beforeAutospacing="1" w:after="100" w:afterAutospacing="1"/>
        <w:rPr>
          <w:rFonts w:ascii="Arial" w:hAnsi="Arial" w:cs="Arial"/>
          <w:sz w:val="22"/>
          <w:szCs w:val="22"/>
        </w:rPr>
      </w:pPr>
      <w:r>
        <w:rPr>
          <w:rFonts w:ascii="Arial" w:hAnsi="Arial" w:cs="Arial"/>
          <w:sz w:val="22"/>
          <w:szCs w:val="22"/>
        </w:rPr>
        <w:t>Hand hygiene</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f.</w:t>
      </w:r>
      <w:r w:rsidRPr="00DF60D5">
        <w:rPr>
          <w:rFonts w:ascii="Arial" w:hAnsi="Arial" w:cs="Arial"/>
          <w:b/>
          <w:sz w:val="22"/>
          <w:szCs w:val="22"/>
        </w:rPr>
        <w:tab/>
        <w:t>Responsibility</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Pr>
          <w:rFonts w:ascii="Arial" w:hAnsi="Arial" w:cs="Arial"/>
          <w:sz w:val="22"/>
          <w:szCs w:val="22"/>
        </w:rPr>
        <w:t>Grayshott Surgery</w:t>
      </w:r>
      <w:r w:rsidRPr="00DF60D5">
        <w:rPr>
          <w:rFonts w:ascii="Arial" w:hAnsi="Arial" w:cs="Arial"/>
          <w:sz w:val="22"/>
          <w:szCs w:val="22"/>
        </w:rPr>
        <w:t xml:space="preserve"> to be familiar with this statement and their roles and responsibilities under it.  </w:t>
      </w:r>
    </w:p>
    <w:p w:rsidR="00FC526E" w:rsidRPr="00DF60D5" w:rsidRDefault="00FC526E" w:rsidP="00FC526E">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 xml:space="preserve">Lead, Cheryl Simner </w:t>
      </w:r>
      <w:r w:rsidRPr="00DF60D5">
        <w:rPr>
          <w:rFonts w:ascii="Arial" w:hAnsi="Arial" w:cs="Arial"/>
          <w:sz w:val="22"/>
          <w:szCs w:val="22"/>
        </w:rPr>
        <w:t xml:space="preserve">and </w:t>
      </w:r>
      <w:r>
        <w:rPr>
          <w:rFonts w:ascii="Arial" w:hAnsi="Arial" w:cs="Arial"/>
          <w:sz w:val="22"/>
          <w:szCs w:val="22"/>
        </w:rPr>
        <w:t>Andrea Hurley (Administrator)</w:t>
      </w:r>
      <w:r w:rsidRPr="00DF60D5">
        <w:rPr>
          <w:rFonts w:ascii="Arial" w:hAnsi="Arial" w:cs="Arial"/>
          <w:sz w:val="22"/>
          <w:szCs w:val="22"/>
        </w:rPr>
        <w:t xml:space="preserve"> are responsible for reviewing and producing the annual statement. </w:t>
      </w:r>
    </w:p>
    <w:p w:rsidR="00FC526E" w:rsidRPr="00DF60D5" w:rsidRDefault="00FC526E" w:rsidP="00FC526E">
      <w:pPr>
        <w:spacing w:before="100" w:beforeAutospacing="1" w:after="100" w:afterAutospacing="1"/>
        <w:ind w:left="709"/>
        <w:rPr>
          <w:rFonts w:ascii="Arial" w:hAnsi="Arial" w:cs="Arial"/>
          <w:sz w:val="22"/>
          <w:szCs w:val="22"/>
        </w:rPr>
      </w:pPr>
      <w:r w:rsidRPr="00DF60D5">
        <w:rPr>
          <w:rFonts w:ascii="Arial" w:hAnsi="Arial" w:cs="Arial"/>
          <w:sz w:val="22"/>
          <w:szCs w:val="22"/>
        </w:rPr>
        <w:t>This annual statemen</w:t>
      </w:r>
      <w:r>
        <w:rPr>
          <w:rFonts w:ascii="Arial" w:hAnsi="Arial" w:cs="Arial"/>
          <w:sz w:val="22"/>
          <w:szCs w:val="22"/>
        </w:rPr>
        <w:t>t will be updated on or before 19/03/2026</w:t>
      </w:r>
    </w:p>
    <w:p w:rsidR="00FC526E" w:rsidRPr="00DF60D5" w:rsidRDefault="00FC526E" w:rsidP="00FC526E">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rsidR="00FC526E" w:rsidRPr="00DF60D5" w:rsidRDefault="00FC526E" w:rsidP="00FC526E">
      <w:pPr>
        <w:spacing w:before="100" w:beforeAutospacing="1" w:after="100" w:afterAutospacing="1"/>
        <w:rPr>
          <w:rFonts w:ascii="Arial" w:hAnsi="Arial" w:cs="Arial"/>
          <w:sz w:val="22"/>
          <w:szCs w:val="22"/>
        </w:rPr>
      </w:pPr>
      <w:r>
        <w:rPr>
          <w:rFonts w:ascii="Arial" w:hAnsi="Arial" w:cs="Arial"/>
          <w:noProof/>
          <w:sz w:val="22"/>
          <w:szCs w:val="22"/>
        </w:rPr>
        <w:drawing>
          <wp:inline distT="0" distB="0" distL="0" distR="0" wp14:anchorId="5FCABF25" wp14:editId="0013D805">
            <wp:extent cx="1619250" cy="72184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Screenshot_20250319_152329_Samsung Not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2540" cy="745597"/>
                    </a:xfrm>
                    <a:prstGeom prst="rect">
                      <a:avLst/>
                    </a:prstGeom>
                  </pic:spPr>
                </pic:pic>
              </a:graphicData>
            </a:graphic>
          </wp:inline>
        </w:drawing>
      </w:r>
    </w:p>
    <w:p w:rsidR="00FC526E" w:rsidRPr="00DF60D5" w:rsidRDefault="00FC526E" w:rsidP="00FC526E">
      <w:pPr>
        <w:rPr>
          <w:rFonts w:ascii="Arial" w:hAnsi="Arial" w:cs="Arial"/>
          <w:sz w:val="22"/>
          <w:szCs w:val="22"/>
        </w:rPr>
      </w:pPr>
      <w:r>
        <w:rPr>
          <w:rFonts w:ascii="Arial" w:hAnsi="Arial" w:cs="Arial"/>
          <w:sz w:val="22"/>
          <w:szCs w:val="22"/>
        </w:rPr>
        <w:t>Cheryl Simner</w:t>
      </w:r>
    </w:p>
    <w:p w:rsidR="00FC526E" w:rsidRPr="00DF60D5" w:rsidRDefault="00FC526E" w:rsidP="00FC526E">
      <w:pPr>
        <w:rPr>
          <w:rFonts w:ascii="Arial" w:hAnsi="Arial" w:cs="Arial"/>
          <w:sz w:val="22"/>
          <w:szCs w:val="22"/>
        </w:rPr>
      </w:pPr>
      <w:r>
        <w:rPr>
          <w:rFonts w:ascii="Arial" w:hAnsi="Arial" w:cs="Arial"/>
          <w:sz w:val="22"/>
          <w:szCs w:val="22"/>
        </w:rPr>
        <w:t>For and on behalf of Grayshott Surgery</w:t>
      </w:r>
    </w:p>
    <w:p w:rsidR="00FC526E" w:rsidRPr="00DF60D5" w:rsidRDefault="00FC526E" w:rsidP="00FC526E">
      <w:pPr>
        <w:rPr>
          <w:rFonts w:ascii="Arial" w:hAnsi="Arial" w:cs="Arial"/>
          <w:sz w:val="22"/>
          <w:szCs w:val="22"/>
        </w:rPr>
      </w:pPr>
    </w:p>
    <w:p w:rsidR="00FC526E" w:rsidRDefault="00FC526E" w:rsidP="00FC526E">
      <w:pPr>
        <w:rPr>
          <w:rFonts w:ascii="Arial" w:hAnsi="Arial" w:cs="Arial"/>
          <w:sz w:val="22"/>
          <w:szCs w:val="22"/>
        </w:rPr>
      </w:pPr>
    </w:p>
    <w:p w:rsidR="00FC526E" w:rsidRDefault="00FC526E" w:rsidP="00FC526E">
      <w:pPr>
        <w:rPr>
          <w:rFonts w:ascii="Arial" w:hAnsi="Arial" w:cs="Arial"/>
          <w:sz w:val="22"/>
          <w:szCs w:val="22"/>
        </w:rPr>
      </w:pPr>
    </w:p>
    <w:p w:rsidR="00FC526E" w:rsidRDefault="00FC526E" w:rsidP="00FC526E">
      <w:pPr>
        <w:rPr>
          <w:rFonts w:ascii="Arial" w:hAnsi="Arial" w:cs="Arial"/>
          <w:sz w:val="22"/>
          <w:szCs w:val="22"/>
        </w:rPr>
      </w:pPr>
    </w:p>
    <w:p w:rsidR="00FC526E" w:rsidRDefault="00FC526E" w:rsidP="00FC526E">
      <w:pPr>
        <w:rPr>
          <w:rFonts w:ascii="Arial" w:hAnsi="Arial" w:cs="Arial"/>
          <w:sz w:val="22"/>
          <w:szCs w:val="22"/>
        </w:rPr>
      </w:pPr>
    </w:p>
    <w:p w:rsidR="00FC526E" w:rsidRDefault="00FC526E" w:rsidP="00FC526E">
      <w:pPr>
        <w:rPr>
          <w:rFonts w:ascii="Arial" w:hAnsi="Arial" w:cs="Arial"/>
          <w:sz w:val="22"/>
          <w:szCs w:val="22"/>
        </w:rPr>
      </w:pPr>
    </w:p>
    <w:p w:rsidR="00FC526E" w:rsidRDefault="00FC526E" w:rsidP="00FC526E">
      <w:pPr>
        <w:rPr>
          <w:rFonts w:ascii="Arial" w:hAnsi="Arial" w:cs="Arial"/>
          <w:sz w:val="22"/>
          <w:szCs w:val="22"/>
        </w:rPr>
      </w:pPr>
    </w:p>
    <w:sectPr w:rsidR="00FC526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AE" w:rsidRDefault="007963AE" w:rsidP="007963AE">
      <w:r>
        <w:separator/>
      </w:r>
    </w:p>
  </w:endnote>
  <w:endnote w:type="continuationSeparator" w:id="0">
    <w:p w:rsidR="007963AE" w:rsidRDefault="007963AE" w:rsidP="0079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177150"/>
      <w:docPartObj>
        <w:docPartGallery w:val="Page Numbers (Bottom of Page)"/>
        <w:docPartUnique/>
      </w:docPartObj>
    </w:sdtPr>
    <w:sdtEndPr/>
    <w:sdtContent>
      <w:sdt>
        <w:sdtPr>
          <w:id w:val="-1769616900"/>
          <w:docPartObj>
            <w:docPartGallery w:val="Page Numbers (Top of Page)"/>
            <w:docPartUnique/>
          </w:docPartObj>
        </w:sdtPr>
        <w:sdtEndPr/>
        <w:sdtContent>
          <w:p w:rsidR="007963AE" w:rsidRDefault="007963AE">
            <w:pPr>
              <w:pStyle w:val="Footer"/>
              <w:jc w:val="right"/>
            </w:pPr>
            <w:r>
              <w:t xml:space="preserve">Page </w:t>
            </w:r>
            <w:r>
              <w:rPr>
                <w:b/>
                <w:bCs/>
              </w:rPr>
              <w:fldChar w:fldCharType="begin"/>
            </w:r>
            <w:r>
              <w:rPr>
                <w:b/>
                <w:bCs/>
              </w:rPr>
              <w:instrText xml:space="preserve"> PAGE </w:instrText>
            </w:r>
            <w:r>
              <w:rPr>
                <w:b/>
                <w:bCs/>
              </w:rPr>
              <w:fldChar w:fldCharType="separate"/>
            </w:r>
            <w:r w:rsidR="00FA13BD">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FA13BD">
              <w:rPr>
                <w:b/>
                <w:bCs/>
                <w:noProof/>
              </w:rPr>
              <w:t>5</w:t>
            </w:r>
            <w:r>
              <w:rPr>
                <w:b/>
                <w:bCs/>
              </w:rPr>
              <w:fldChar w:fldCharType="end"/>
            </w:r>
          </w:p>
        </w:sdtContent>
      </w:sdt>
    </w:sdtContent>
  </w:sdt>
  <w:p w:rsidR="007963AE" w:rsidRDefault="0079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AE" w:rsidRDefault="007963AE" w:rsidP="007963AE">
      <w:r>
        <w:separator/>
      </w:r>
    </w:p>
  </w:footnote>
  <w:footnote w:type="continuationSeparator" w:id="0">
    <w:p w:rsidR="007963AE" w:rsidRDefault="007963AE" w:rsidP="0079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3AE" w:rsidRDefault="007963AE" w:rsidP="007963AE">
    <w:pPr>
      <w:pStyle w:val="Header"/>
      <w:jc w:val="center"/>
    </w:pPr>
    <w:r>
      <w:rPr>
        <w:noProof/>
      </w:rPr>
      <w:drawing>
        <wp:inline distT="0" distB="0" distL="0" distR="0" wp14:anchorId="59795F57" wp14:editId="204B6CAA">
          <wp:extent cx="1447800" cy="499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1">
                    <a:extLst>
                      <a:ext uri="{28A0092B-C50C-407E-A947-70E740481C1C}">
                        <a14:useLocalDpi xmlns:a14="http://schemas.microsoft.com/office/drawing/2010/main" val="0"/>
                      </a:ext>
                    </a:extLst>
                  </a:blip>
                  <a:stretch>
                    <a:fillRect/>
                  </a:stretch>
                </pic:blipFill>
                <pic:spPr>
                  <a:xfrm>
                    <a:off x="0" y="0"/>
                    <a:ext cx="1502952" cy="518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72222F"/>
    <w:multiLevelType w:val="hybridMultilevel"/>
    <w:tmpl w:val="54DA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7104"/>
    <w:multiLevelType w:val="hybridMultilevel"/>
    <w:tmpl w:val="D67CE1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1940F11"/>
    <w:multiLevelType w:val="hybridMultilevel"/>
    <w:tmpl w:val="DDE2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96179"/>
    <w:multiLevelType w:val="hybridMultilevel"/>
    <w:tmpl w:val="37FAC0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3BE0FA4"/>
    <w:multiLevelType w:val="hybridMultilevel"/>
    <w:tmpl w:val="53C082D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482775B"/>
    <w:multiLevelType w:val="multilevel"/>
    <w:tmpl w:val="5D84F28A"/>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sz w:val="24"/>
      </w:r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F343588"/>
    <w:multiLevelType w:val="hybridMultilevel"/>
    <w:tmpl w:val="C0F2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2194A"/>
    <w:multiLevelType w:val="hybridMultilevel"/>
    <w:tmpl w:val="A8E8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0" w15:restartNumberingAfterBreak="0">
    <w:nsid w:val="62594E8E"/>
    <w:multiLevelType w:val="hybridMultilevel"/>
    <w:tmpl w:val="CE38AE5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1" w15:restartNumberingAfterBreak="0">
    <w:nsid w:val="67527E88"/>
    <w:multiLevelType w:val="hybridMultilevel"/>
    <w:tmpl w:val="EEA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76232C"/>
    <w:multiLevelType w:val="hybridMultilevel"/>
    <w:tmpl w:val="2AB86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6B3651FA"/>
    <w:multiLevelType w:val="hybridMultilevel"/>
    <w:tmpl w:val="5B0C5A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7D61E32"/>
    <w:multiLevelType w:val="hybridMultilevel"/>
    <w:tmpl w:val="5D24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5"/>
  </w:num>
  <w:num w:numId="5">
    <w:abstractNumId w:val="4"/>
  </w:num>
  <w:num w:numId="6">
    <w:abstractNumId w:val="2"/>
  </w:num>
  <w:num w:numId="7">
    <w:abstractNumId w:val="13"/>
  </w:num>
  <w:num w:numId="8">
    <w:abstractNumId w:val="10"/>
  </w:num>
  <w:num w:numId="9">
    <w:abstractNumId w:val="12"/>
  </w:num>
  <w:num w:numId="10">
    <w:abstractNumId w:val="7"/>
  </w:num>
  <w:num w:numId="11">
    <w:abstractNumId w:val="11"/>
  </w:num>
  <w:num w:numId="12">
    <w:abstractNumId w:val="14"/>
  </w:num>
  <w:num w:numId="13">
    <w:abstractNumId w:val="1"/>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AE"/>
    <w:rsid w:val="005721D7"/>
    <w:rsid w:val="007963AE"/>
    <w:rsid w:val="009F6A4C"/>
    <w:rsid w:val="00FA13BD"/>
    <w:rsid w:val="00FC5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4241F-953E-4630-9097-A7D5439F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3A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963A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963AE"/>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7963AE"/>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7963AE"/>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7963AE"/>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7963AE"/>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7963AE"/>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7963AE"/>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7963AE"/>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3AE"/>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7963AE"/>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7963AE"/>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7963AE"/>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7963AE"/>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rsid w:val="007963AE"/>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rsid w:val="007963AE"/>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7963AE"/>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7963AE"/>
    <w:rPr>
      <w:rFonts w:asciiTheme="majorHAnsi" w:eastAsiaTheme="majorEastAsia" w:hAnsiTheme="majorHAnsi" w:cstheme="majorBidi"/>
      <w:i/>
      <w:iCs/>
      <w:color w:val="404040" w:themeColor="text1" w:themeTint="BF"/>
      <w:sz w:val="20"/>
      <w:szCs w:val="20"/>
      <w:lang w:val="en-US" w:eastAsia="en-GB"/>
    </w:rPr>
  </w:style>
  <w:style w:type="paragraph" w:styleId="ListParagraph">
    <w:name w:val="List Paragraph"/>
    <w:basedOn w:val="Normal"/>
    <w:uiPriority w:val="34"/>
    <w:qFormat/>
    <w:rsid w:val="007963AE"/>
    <w:pPr>
      <w:ind w:left="720"/>
      <w:contextualSpacing/>
    </w:pPr>
  </w:style>
  <w:style w:type="character" w:styleId="Hyperlink">
    <w:name w:val="Hyperlink"/>
    <w:basedOn w:val="DefaultParagraphFont"/>
    <w:uiPriority w:val="99"/>
    <w:unhideWhenUsed/>
    <w:rsid w:val="007963AE"/>
    <w:rPr>
      <w:color w:val="0563C1" w:themeColor="hyperlink"/>
      <w:u w:val="single"/>
    </w:rPr>
  </w:style>
  <w:style w:type="paragraph" w:styleId="Header">
    <w:name w:val="header"/>
    <w:basedOn w:val="Normal"/>
    <w:link w:val="HeaderChar"/>
    <w:uiPriority w:val="99"/>
    <w:unhideWhenUsed/>
    <w:rsid w:val="007963AE"/>
    <w:pPr>
      <w:tabs>
        <w:tab w:val="center" w:pos="4513"/>
        <w:tab w:val="right" w:pos="9026"/>
      </w:tabs>
    </w:pPr>
  </w:style>
  <w:style w:type="character" w:customStyle="1" w:styleId="HeaderChar">
    <w:name w:val="Header Char"/>
    <w:basedOn w:val="DefaultParagraphFont"/>
    <w:link w:val="Header"/>
    <w:uiPriority w:val="99"/>
    <w:rsid w:val="007963A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963AE"/>
    <w:pPr>
      <w:tabs>
        <w:tab w:val="center" w:pos="4513"/>
        <w:tab w:val="right" w:pos="9026"/>
      </w:tabs>
    </w:pPr>
  </w:style>
  <w:style w:type="character" w:customStyle="1" w:styleId="FooterChar">
    <w:name w:val="Footer Char"/>
    <w:basedOn w:val="DefaultParagraphFont"/>
    <w:link w:val="Footer"/>
    <w:uiPriority w:val="99"/>
    <w:rsid w:val="007963A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v.uk/government/publications/the-health-and-social-care-act-2008-code-of-practice-on-the-prevention-and-control-of-infections-and-related-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SCW</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Andrea (GRAYSHOTT SURGERY)</dc:creator>
  <cp:keywords/>
  <dc:description/>
  <cp:lastModifiedBy>HURLEY, Andrea (GRAYSHOTT SURGERY)</cp:lastModifiedBy>
  <cp:revision>2</cp:revision>
  <dcterms:created xsi:type="dcterms:W3CDTF">2025-05-15T16:26:00Z</dcterms:created>
  <dcterms:modified xsi:type="dcterms:W3CDTF">2025-05-15T16:26:00Z</dcterms:modified>
</cp:coreProperties>
</file>