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A2" w:rsidRDefault="007346A2"/>
    <w:p w:rsidR="00460FB7" w:rsidRDefault="00460FB7"/>
    <w:p w:rsidR="00460FB7" w:rsidRDefault="00460FB7" w:rsidP="00460FB7">
      <w:pPr>
        <w:spacing w:after="200" w:line="276" w:lineRule="auto"/>
        <w:jc w:val="center"/>
        <w:rPr>
          <w:rFonts w:ascii="Tahoma" w:eastAsia="Calibri" w:hAnsi="Tahoma" w:cs="Tahoma"/>
          <w:b/>
          <w:color w:val="009900"/>
          <w:sz w:val="32"/>
        </w:rPr>
      </w:pPr>
      <w:r w:rsidRPr="00460FB7">
        <w:rPr>
          <w:noProof/>
          <w:color w:val="70AD47" w:themeColor="accent6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B9C190" wp14:editId="7F43A1E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743700" cy="19050"/>
                <wp:effectExtent l="19050" t="1905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1905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BA2E7" id="Straight Connector 3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5pt" to="53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" strokecolor="#70ad47 [3209]" strokeweight="2.25pt">
                <v:stroke joinstyle="miter"/>
              </v:line>
            </w:pict>
          </mc:Fallback>
        </mc:AlternateContent>
      </w:r>
    </w:p>
    <w:p w:rsidR="00460FB7" w:rsidRPr="00460FB7" w:rsidRDefault="00460FB7" w:rsidP="00460FB7">
      <w:pPr>
        <w:spacing w:after="200" w:line="276" w:lineRule="auto"/>
        <w:jc w:val="center"/>
        <w:rPr>
          <w:rFonts w:ascii="Tahoma" w:eastAsia="Calibri" w:hAnsi="Tahoma" w:cs="Tahoma"/>
          <w:b/>
          <w:color w:val="009900"/>
          <w:sz w:val="32"/>
        </w:rPr>
      </w:pPr>
      <w:r w:rsidRPr="00460FB7">
        <w:rPr>
          <w:rFonts w:ascii="Tahoma" w:eastAsia="Calibri" w:hAnsi="Tahoma" w:cs="Tahoma"/>
          <w:b/>
          <w:color w:val="009900"/>
          <w:sz w:val="32"/>
        </w:rPr>
        <w:t>Application for Online Access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With Patient Access, you can now access your local GP services at home, work or on the move — wherever you can connect to the internet. You can use either your desktop or a Mobile app to use the servi</w:t>
      </w:r>
      <w:bookmarkStart w:id="0" w:name="_GoBack"/>
      <w:bookmarkEnd w:id="0"/>
      <w:r w:rsidRPr="00460FB7">
        <w:rPr>
          <w:rFonts w:ascii="Tahoma" w:eastAsia="Calibri" w:hAnsi="Tahoma" w:cs="Tahoma"/>
        </w:rPr>
        <w:t xml:space="preserve">ce.  Because Patient Access is a </w:t>
      </w:r>
      <w:proofErr w:type="gramStart"/>
      <w:r w:rsidRPr="00460FB7">
        <w:rPr>
          <w:rFonts w:ascii="Tahoma" w:eastAsia="Calibri" w:hAnsi="Tahoma" w:cs="Tahoma"/>
        </w:rPr>
        <w:t>24 hour</w:t>
      </w:r>
      <w:proofErr w:type="gramEnd"/>
      <w:r w:rsidRPr="00460FB7">
        <w:rPr>
          <w:rFonts w:ascii="Tahoma" w:eastAsia="Calibri" w:hAnsi="Tahoma" w:cs="Tahoma"/>
        </w:rPr>
        <w:t xml:space="preserve"> online service you can do this in your own time, day or night.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Patient Access allows patients to:</w:t>
      </w:r>
    </w:p>
    <w:p w:rsidR="00460FB7" w:rsidRPr="00460FB7" w:rsidRDefault="00460FB7" w:rsidP="00460FB7">
      <w:pPr>
        <w:numPr>
          <w:ilvl w:val="0"/>
          <w:numId w:val="1"/>
        </w:num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 xml:space="preserve">Book an appointment with a Doctor.  Single appointments only and no Nurse Appointments </w:t>
      </w:r>
    </w:p>
    <w:p w:rsidR="00460FB7" w:rsidRPr="00460FB7" w:rsidRDefault="00460FB7" w:rsidP="00460FB7">
      <w:pPr>
        <w:numPr>
          <w:ilvl w:val="0"/>
          <w:numId w:val="1"/>
        </w:num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Order repeat prescriptions.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 xml:space="preserve">Please complete all the sections below </w:t>
      </w:r>
      <w:r w:rsidRPr="00460FB7">
        <w:rPr>
          <w:rFonts w:ascii="Tahoma" w:eastAsia="Calibri" w:hAnsi="Tahoma" w:cs="Tahoma"/>
          <w:b/>
          <w:bCs/>
        </w:rPr>
        <w:t xml:space="preserve">clearly and in capitals </w:t>
      </w:r>
      <w:r w:rsidRPr="00460FB7">
        <w:rPr>
          <w:rFonts w:ascii="Tahoma" w:eastAsia="Calibri" w:hAnsi="Tahoma" w:cs="Tahoma"/>
        </w:rPr>
        <w:t xml:space="preserve">and sign to confirm you have read the conditions of use.  Your registration details </w:t>
      </w:r>
      <w:proofErr w:type="gramStart"/>
      <w:r w:rsidRPr="00460FB7">
        <w:rPr>
          <w:rFonts w:ascii="Tahoma" w:eastAsia="Calibri" w:hAnsi="Tahoma" w:cs="Tahoma"/>
        </w:rPr>
        <w:t>will be sent</w:t>
      </w:r>
      <w:proofErr w:type="gramEnd"/>
      <w:r w:rsidRPr="00460FB7">
        <w:rPr>
          <w:rFonts w:ascii="Tahoma" w:eastAsia="Calibri" w:hAnsi="Tahoma" w:cs="Tahoma"/>
        </w:rPr>
        <w:t xml:space="preserve"> to you by post.</w:t>
      </w:r>
    </w:p>
    <w:p w:rsidR="00460FB7" w:rsidRPr="00460FB7" w:rsidRDefault="00460FB7" w:rsidP="00460FB7">
      <w:pPr>
        <w:numPr>
          <w:ilvl w:val="0"/>
          <w:numId w:val="3"/>
        </w:numPr>
        <w:spacing w:after="200" w:line="276" w:lineRule="auto"/>
        <w:jc w:val="both"/>
        <w:rPr>
          <w:rFonts w:ascii="Tahoma" w:eastAsia="Calibri" w:hAnsi="Tahoma" w:cs="Tahoma"/>
          <w:bCs/>
        </w:rPr>
      </w:pPr>
      <w:r w:rsidRPr="00460FB7">
        <w:rPr>
          <w:rFonts w:ascii="Tahoma" w:eastAsia="Calibri" w:hAnsi="Tahoma" w:cs="Tahoma"/>
          <w:bCs/>
        </w:rPr>
        <w:t>photo ID and proof of address, for example, a passport or driving licence and a bank statement or council tax statement</w:t>
      </w:r>
    </w:p>
    <w:p w:rsidR="00460FB7" w:rsidRPr="00460FB7" w:rsidRDefault="00460FB7" w:rsidP="00460FB7">
      <w:pPr>
        <w:numPr>
          <w:ilvl w:val="0"/>
          <w:numId w:val="3"/>
        </w:numPr>
        <w:spacing w:after="200" w:line="276" w:lineRule="auto"/>
        <w:jc w:val="both"/>
        <w:rPr>
          <w:rFonts w:ascii="Tahoma" w:eastAsia="Calibri" w:hAnsi="Tahoma" w:cs="Tahoma"/>
          <w:bCs/>
        </w:rPr>
      </w:pPr>
      <w:r w:rsidRPr="00460FB7">
        <w:rPr>
          <w:rFonts w:ascii="Tahoma" w:eastAsia="Calibri" w:hAnsi="Tahoma" w:cs="Tahoma"/>
          <w:bCs/>
        </w:rPr>
        <w:t xml:space="preserve">If the patient has no ID but </w:t>
      </w:r>
      <w:proofErr w:type="gramStart"/>
      <w:r w:rsidRPr="00460FB7">
        <w:rPr>
          <w:rFonts w:ascii="Tahoma" w:eastAsia="Calibri" w:hAnsi="Tahoma" w:cs="Tahoma"/>
          <w:bCs/>
        </w:rPr>
        <w:t>is well known</w:t>
      </w:r>
      <w:proofErr w:type="gramEnd"/>
      <w:r w:rsidRPr="00460FB7">
        <w:rPr>
          <w:rFonts w:ascii="Tahoma" w:eastAsia="Calibri" w:hAnsi="Tahoma" w:cs="Tahoma"/>
          <w:bCs/>
        </w:rPr>
        <w:t xml:space="preserve"> to the surgery, a member of staff may be able to confirm their identity.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Name ___________________________________________________Date of Birth__________________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Address: _________________________________________________________________________</w:t>
      </w:r>
      <w:r w:rsidRPr="00460FB7">
        <w:rPr>
          <w:rFonts w:ascii="Tahoma" w:eastAsia="Calibri" w:hAnsi="Tahoma" w:cs="Tahoma"/>
        </w:rPr>
        <w:softHyphen/>
      </w:r>
      <w:r w:rsidRPr="00460FB7">
        <w:rPr>
          <w:rFonts w:ascii="Tahoma" w:eastAsia="Calibri" w:hAnsi="Tahoma" w:cs="Tahoma"/>
        </w:rPr>
        <w:softHyphen/>
      </w:r>
      <w:r w:rsidRPr="00460FB7">
        <w:rPr>
          <w:rFonts w:ascii="Tahoma" w:eastAsia="Calibri" w:hAnsi="Tahoma" w:cs="Tahoma"/>
        </w:rPr>
        <w:softHyphen/>
      </w:r>
      <w:r w:rsidRPr="00460FB7">
        <w:rPr>
          <w:rFonts w:ascii="Tahoma" w:eastAsia="Calibri" w:hAnsi="Tahoma" w:cs="Tahoma"/>
        </w:rPr>
        <w:softHyphen/>
        <w:t>___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___________________________________________________________________________________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 xml:space="preserve">Phone </w:t>
      </w:r>
      <w:proofErr w:type="gramStart"/>
      <w:r w:rsidRPr="00460FB7">
        <w:rPr>
          <w:rFonts w:ascii="Tahoma" w:eastAsia="Calibri" w:hAnsi="Tahoma" w:cs="Tahoma"/>
        </w:rPr>
        <w:t>No  _</w:t>
      </w:r>
      <w:proofErr w:type="gramEnd"/>
      <w:r w:rsidRPr="00460FB7">
        <w:rPr>
          <w:rFonts w:ascii="Tahoma" w:eastAsia="Calibri" w:hAnsi="Tahoma" w:cs="Tahoma"/>
        </w:rPr>
        <w:t>_________________________________Mobile No: ________________________________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</w:rPr>
        <w:t>Email address: ________________________________________________________________________</w:t>
      </w:r>
    </w:p>
    <w:p w:rsidR="00460FB7" w:rsidRPr="00460FB7" w:rsidRDefault="00460FB7" w:rsidP="00460FB7">
      <w:pPr>
        <w:spacing w:after="0" w:line="240" w:lineRule="auto"/>
        <w:jc w:val="both"/>
        <w:rPr>
          <w:rFonts w:ascii="Tahoma" w:eastAsia="Calibri" w:hAnsi="Tahoma" w:cs="Tahoma"/>
          <w:sz w:val="20"/>
        </w:rPr>
      </w:pPr>
      <w:r w:rsidRPr="00460FB7">
        <w:rPr>
          <w:rFonts w:ascii="Tahoma" w:eastAsia="Calibri" w:hAnsi="Tahoma" w:cs="Tahoma"/>
          <w:sz w:val="20"/>
        </w:rPr>
        <w:t xml:space="preserve">Would you like to receive occasional emails </w:t>
      </w:r>
      <w:proofErr w:type="gramStart"/>
      <w:r w:rsidRPr="00460FB7">
        <w:rPr>
          <w:rFonts w:ascii="Tahoma" w:eastAsia="Calibri" w:hAnsi="Tahoma" w:cs="Tahoma"/>
          <w:sz w:val="20"/>
        </w:rPr>
        <w:t>with</w:t>
      </w:r>
      <w:proofErr w:type="gramEnd"/>
      <w:r w:rsidRPr="00460FB7">
        <w:rPr>
          <w:rFonts w:ascii="Tahoma" w:eastAsia="Calibri" w:hAnsi="Tahoma" w:cs="Tahoma"/>
          <w:sz w:val="20"/>
        </w:rPr>
        <w:t xml:space="preserve"> </w:t>
      </w:r>
    </w:p>
    <w:p w:rsidR="00460FB7" w:rsidRPr="00460FB7" w:rsidRDefault="00460FB7" w:rsidP="00460FB7">
      <w:pPr>
        <w:spacing w:after="0" w:line="240" w:lineRule="auto"/>
        <w:jc w:val="both"/>
        <w:rPr>
          <w:rFonts w:ascii="Tahoma" w:eastAsia="Calibri" w:hAnsi="Tahoma" w:cs="Tahoma"/>
        </w:rPr>
      </w:pPr>
      <w:r w:rsidRPr="00460FB7">
        <w:rPr>
          <w:rFonts w:ascii="Tahoma" w:eastAsia="Calibri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FA6F9" wp14:editId="256564D1">
                <wp:simplePos x="0" y="0"/>
                <wp:positionH relativeFrom="column">
                  <wp:posOffset>4818380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4CC3B" id="Frame 5" o:spid="_x0000_s1026" style="position:absolute;margin-left:379.4pt;margin-top:.4pt;width:1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" path="m,l190500,r,171450l,171450,,xm21431,21431r,128588l169069,150019r,-128588l21431,21431xe" fillcolor="windowText" strokecolor="#090">
                <v:path arrowok="t" o:connecttype="custom" o:connectlocs="0,0;190500,0;190500,171450;0,171450;0,0;21431,21431;21431,150019;169069,150019;169069,21431;21431,21431" o:connectangles="0,0,0,0,0,0,0,0,0,0"/>
              </v:shape>
            </w:pict>
          </mc:Fallback>
        </mc:AlternateContent>
      </w:r>
      <w:r w:rsidRPr="00460FB7">
        <w:rPr>
          <w:rFonts w:ascii="Tahoma" w:eastAsia="Calibri" w:hAnsi="Tahoma"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96EE8" wp14:editId="598090F9">
                <wp:simplePos x="0" y="0"/>
                <wp:positionH relativeFrom="column">
                  <wp:posOffset>4025265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rgbClr val="0099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68508" id="Frame 4" o:spid="_x0000_s1026" style="position:absolute;margin-left:316.95pt;margin-top:.4pt;width:1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05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" path="m,l190500,r,171450l,171450,,xm21431,21431r,128588l169069,150019r,-128588l21431,21431xe" fillcolor="windowText" strokecolor="#090">
                <v:path arrowok="t" o:connecttype="custom" o:connectlocs="0,0;190500,0;190500,171450;0,171450;0,0;21431,21431;21431,150019;169069,150019;169069,21431;21431,21431" o:connectangles="0,0,0,0,0,0,0,0,0,0"/>
              </v:shape>
            </w:pict>
          </mc:Fallback>
        </mc:AlternateContent>
      </w:r>
      <w:proofErr w:type="gramStart"/>
      <w:r w:rsidRPr="00460FB7">
        <w:rPr>
          <w:rFonts w:ascii="Tahoma" w:eastAsia="Calibri" w:hAnsi="Tahoma" w:cs="Tahoma"/>
          <w:sz w:val="20"/>
        </w:rPr>
        <w:t>information</w:t>
      </w:r>
      <w:proofErr w:type="gramEnd"/>
      <w:r w:rsidRPr="00460FB7">
        <w:rPr>
          <w:rFonts w:ascii="Tahoma" w:eastAsia="Calibri" w:hAnsi="Tahoma" w:cs="Tahoma"/>
          <w:sz w:val="20"/>
        </w:rPr>
        <w:t xml:space="preserve"> about the </w:t>
      </w:r>
      <w:r w:rsidRPr="00460FB7">
        <w:rPr>
          <w:rFonts w:ascii="Tahoma" w:eastAsia="Calibri" w:hAnsi="Tahoma" w:cs="Tahoma"/>
          <w:b/>
          <w:sz w:val="20"/>
          <w:u w:val="single"/>
        </w:rPr>
        <w:t>Patient Participation Group</w:t>
      </w:r>
      <w:r w:rsidRPr="00460FB7">
        <w:rPr>
          <w:rFonts w:ascii="Tahoma" w:eastAsia="Calibri" w:hAnsi="Tahoma" w:cs="Tahoma"/>
          <w:sz w:val="20"/>
        </w:rPr>
        <w:t xml:space="preserve">?              </w:t>
      </w:r>
      <w:r w:rsidRPr="00460FB7">
        <w:rPr>
          <w:rFonts w:ascii="Tahoma" w:eastAsia="Calibri" w:hAnsi="Tahoma" w:cs="Tahoma"/>
        </w:rPr>
        <w:t>YES</w:t>
      </w:r>
      <w:r w:rsidRPr="00460FB7">
        <w:rPr>
          <w:rFonts w:ascii="Tahoma" w:eastAsia="Calibri" w:hAnsi="Tahoma" w:cs="Tahoma"/>
        </w:rPr>
        <w:tab/>
      </w:r>
      <w:r w:rsidRPr="00460FB7">
        <w:rPr>
          <w:rFonts w:ascii="Tahoma" w:eastAsia="Calibri" w:hAnsi="Tahoma" w:cs="Tahoma"/>
        </w:rPr>
        <w:tab/>
        <w:t>NO</w:t>
      </w: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  <w:sz w:val="20"/>
        </w:rPr>
      </w:pPr>
    </w:p>
    <w:p w:rsidR="00460FB7" w:rsidRPr="00460FB7" w:rsidRDefault="00460FB7" w:rsidP="00460FB7">
      <w:pPr>
        <w:spacing w:after="200" w:line="276" w:lineRule="auto"/>
        <w:jc w:val="both"/>
        <w:rPr>
          <w:rFonts w:ascii="Tahoma" w:eastAsia="Calibri" w:hAnsi="Tahoma" w:cs="Tahoma"/>
          <w:b/>
          <w:sz w:val="20"/>
          <w:u w:val="single"/>
        </w:rPr>
      </w:pPr>
      <w:r w:rsidRPr="00460FB7">
        <w:rPr>
          <w:rFonts w:ascii="Tahoma" w:eastAsia="Calibri" w:hAnsi="Tahoma" w:cs="Tahoma"/>
          <w:b/>
          <w:sz w:val="20"/>
          <w:u w:val="single"/>
        </w:rPr>
        <w:t>Conditions of use</w:t>
      </w:r>
    </w:p>
    <w:p w:rsidR="00460FB7" w:rsidRPr="00460FB7" w:rsidRDefault="00460FB7" w:rsidP="00460FB7">
      <w:pPr>
        <w:numPr>
          <w:ilvl w:val="0"/>
          <w:numId w:val="2"/>
        </w:numPr>
        <w:spacing w:after="200" w:line="276" w:lineRule="auto"/>
        <w:jc w:val="both"/>
        <w:rPr>
          <w:rFonts w:ascii="Tahoma" w:eastAsia="Calibri" w:hAnsi="Tahoma" w:cs="Tahoma"/>
          <w:sz w:val="20"/>
        </w:rPr>
      </w:pPr>
      <w:r w:rsidRPr="00460FB7">
        <w:rPr>
          <w:rFonts w:ascii="Tahoma" w:eastAsia="Calibri" w:hAnsi="Tahoma" w:cs="Tahoma"/>
          <w:sz w:val="20"/>
        </w:rPr>
        <w:t xml:space="preserve">You must ensure that your Patient Access log in details remain confidential. </w:t>
      </w:r>
    </w:p>
    <w:p w:rsidR="00460FB7" w:rsidRPr="00460FB7" w:rsidRDefault="00460FB7" w:rsidP="00460FB7">
      <w:pPr>
        <w:numPr>
          <w:ilvl w:val="0"/>
          <w:numId w:val="2"/>
        </w:numPr>
        <w:spacing w:after="200" w:line="276" w:lineRule="auto"/>
        <w:jc w:val="both"/>
        <w:rPr>
          <w:rFonts w:ascii="Tahoma" w:eastAsia="Calibri" w:hAnsi="Tahoma" w:cs="Tahoma"/>
          <w:sz w:val="20"/>
        </w:rPr>
      </w:pPr>
      <w:r w:rsidRPr="00460FB7">
        <w:rPr>
          <w:rFonts w:ascii="Tahoma" w:eastAsia="Calibri" w:hAnsi="Tahoma" w:cs="Tahoma"/>
          <w:sz w:val="20"/>
        </w:rPr>
        <w:t xml:space="preserve">Applications are “one per patient” and only for those over the age of 16.  Access by one member of a family does not enable access for other family members.  </w:t>
      </w:r>
    </w:p>
    <w:p w:rsidR="00460FB7" w:rsidRPr="00460FB7" w:rsidRDefault="00460FB7" w:rsidP="00460FB7">
      <w:pPr>
        <w:numPr>
          <w:ilvl w:val="0"/>
          <w:numId w:val="2"/>
        </w:numPr>
        <w:spacing w:after="200" w:line="276" w:lineRule="auto"/>
        <w:jc w:val="both"/>
        <w:rPr>
          <w:rFonts w:ascii="Tahoma" w:eastAsia="Calibri" w:hAnsi="Tahoma" w:cs="Tahoma"/>
          <w:sz w:val="20"/>
        </w:rPr>
      </w:pPr>
      <w:proofErr w:type="gramStart"/>
      <w:r w:rsidRPr="00460FB7">
        <w:rPr>
          <w:rFonts w:ascii="Tahoma" w:eastAsia="Calibri" w:hAnsi="Tahoma" w:cs="Tahoma"/>
          <w:sz w:val="20"/>
        </w:rPr>
        <w:t>An appointment booked online must be cancelled by the patient</w:t>
      </w:r>
      <w:proofErr w:type="gramEnd"/>
      <w:r w:rsidRPr="00460FB7">
        <w:rPr>
          <w:rFonts w:ascii="Tahoma" w:eastAsia="Calibri" w:hAnsi="Tahoma" w:cs="Tahoma"/>
          <w:sz w:val="20"/>
        </w:rPr>
        <w:t xml:space="preserve"> as soon as the appointment is no longer required. We retain the right to withdraw access to the service from those who seem to be abusing the system by booking </w:t>
      </w:r>
      <w:proofErr w:type="gramStart"/>
      <w:r w:rsidRPr="00460FB7">
        <w:rPr>
          <w:rFonts w:ascii="Tahoma" w:eastAsia="Calibri" w:hAnsi="Tahoma" w:cs="Tahoma"/>
          <w:sz w:val="20"/>
        </w:rPr>
        <w:t>appointments which</w:t>
      </w:r>
      <w:proofErr w:type="gramEnd"/>
      <w:r w:rsidRPr="00460FB7">
        <w:rPr>
          <w:rFonts w:ascii="Tahoma" w:eastAsia="Calibri" w:hAnsi="Tahoma" w:cs="Tahoma"/>
          <w:sz w:val="20"/>
        </w:rPr>
        <w:t xml:space="preserve"> they do not attend or frequently cancel just before the time of the appointment which means we cannot give the appointment to someone else. </w:t>
      </w:r>
    </w:p>
    <w:p w:rsidR="00460FB7" w:rsidRPr="00460FB7" w:rsidRDefault="00460FB7" w:rsidP="00460FB7">
      <w:pPr>
        <w:numPr>
          <w:ilvl w:val="0"/>
          <w:numId w:val="2"/>
        </w:numPr>
        <w:spacing w:after="200" w:line="276" w:lineRule="auto"/>
        <w:jc w:val="both"/>
        <w:rPr>
          <w:rFonts w:ascii="Tahoma" w:eastAsia="Calibri" w:hAnsi="Tahoma" w:cs="Tahoma"/>
          <w:sz w:val="20"/>
        </w:rPr>
      </w:pPr>
      <w:r w:rsidRPr="00460FB7">
        <w:rPr>
          <w:rFonts w:ascii="Tahoma" w:eastAsia="Calibri" w:hAnsi="Tahoma" w:cs="Tahoma"/>
          <w:sz w:val="20"/>
        </w:rPr>
        <w:t>If you change surgeries, you will need to register again for online services at your new surgery.</w:t>
      </w:r>
    </w:p>
    <w:p w:rsidR="00460FB7" w:rsidRPr="00460FB7" w:rsidRDefault="00460FB7" w:rsidP="00460FB7">
      <w:pPr>
        <w:spacing w:after="200" w:line="276" w:lineRule="auto"/>
        <w:rPr>
          <w:rFonts w:ascii="Tahoma" w:eastAsia="Calibri" w:hAnsi="Tahoma" w:cs="Tahoma"/>
          <w:b/>
          <w:bCs/>
          <w:sz w:val="20"/>
        </w:rPr>
      </w:pPr>
    </w:p>
    <w:p w:rsidR="00460FB7" w:rsidRDefault="00460FB7" w:rsidP="00460FB7">
      <w:pPr>
        <w:spacing w:after="200" w:line="276" w:lineRule="auto"/>
      </w:pPr>
      <w:r w:rsidRPr="00460FB7">
        <w:rPr>
          <w:rFonts w:ascii="Tahoma" w:eastAsia="Calibri" w:hAnsi="Tahoma" w:cs="Tahoma"/>
          <w:b/>
          <w:bCs/>
          <w:sz w:val="20"/>
        </w:rPr>
        <w:t>Signature: __________________________________________   Date: ________________</w:t>
      </w:r>
    </w:p>
    <w:sectPr w:rsidR="00460FB7" w:rsidSect="00460FB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FB7" w:rsidRDefault="00460FB7" w:rsidP="00460FB7">
      <w:pPr>
        <w:spacing w:after="0" w:line="240" w:lineRule="auto"/>
      </w:pPr>
      <w:r>
        <w:separator/>
      </w:r>
    </w:p>
  </w:endnote>
  <w:endnote w:type="continuationSeparator" w:id="0">
    <w:p w:rsidR="00460FB7" w:rsidRDefault="00460FB7" w:rsidP="00460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FB7" w:rsidRDefault="00460FB7" w:rsidP="00460FB7">
      <w:pPr>
        <w:spacing w:after="0" w:line="240" w:lineRule="auto"/>
      </w:pPr>
      <w:r>
        <w:separator/>
      </w:r>
    </w:p>
  </w:footnote>
  <w:footnote w:type="continuationSeparator" w:id="0">
    <w:p w:rsidR="00460FB7" w:rsidRDefault="00460FB7" w:rsidP="00460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B7" w:rsidRDefault="00460FB7">
    <w:pPr>
      <w:pStyle w:val="Header"/>
    </w:pPr>
    <w:r>
      <w:rPr>
        <w:rFonts w:ascii="Tahoma" w:hAnsi="Tahoma" w:cs="Tahoma"/>
        <w:b/>
        <w:noProof/>
        <w:sz w:val="36"/>
        <w:szCs w:val="36"/>
        <w:lang w:eastAsia="en-GB"/>
      </w:rPr>
      <w:drawing>
        <wp:anchor distT="0" distB="0" distL="114300" distR="114300" simplePos="0" relativeHeight="251659264" behindDoc="1" locked="0" layoutInCell="1" allowOverlap="1" wp14:anchorId="47190529" wp14:editId="25E7CA44">
          <wp:simplePos x="0" y="0"/>
          <wp:positionH relativeFrom="column">
            <wp:posOffset>4926227</wp:posOffset>
          </wp:positionH>
          <wp:positionV relativeFrom="paragraph">
            <wp:posOffset>-256008</wp:posOffset>
          </wp:positionV>
          <wp:extent cx="2044700" cy="1371600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770"/>
    <w:multiLevelType w:val="multilevel"/>
    <w:tmpl w:val="68A03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numFmt w:val="bullet"/>
      <w:lvlText w:val="-"/>
      <w:lvlJc w:val="left"/>
      <w:pPr>
        <w:ind w:left="2160" w:hanging="360"/>
      </w:pPr>
      <w:rPr>
        <w:rFonts w:ascii="Tahoma" w:eastAsia="Times New Roman" w:hAnsi="Tahoma" w:cs="Tahoma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1801378"/>
    <w:multiLevelType w:val="hybridMultilevel"/>
    <w:tmpl w:val="EAD2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63FF1"/>
    <w:multiLevelType w:val="hybridMultilevel"/>
    <w:tmpl w:val="78106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B7"/>
    <w:rsid w:val="00460FB7"/>
    <w:rsid w:val="0073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02FB1"/>
  <w15:chartTrackingRefBased/>
  <w15:docId w15:val="{41BAA53E-3459-456E-8C8C-FE2C3D18A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FB7"/>
  </w:style>
  <w:style w:type="paragraph" w:styleId="Footer">
    <w:name w:val="footer"/>
    <w:basedOn w:val="Normal"/>
    <w:link w:val="FooterChar"/>
    <w:uiPriority w:val="99"/>
    <w:unhideWhenUsed/>
    <w:rsid w:val="00460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SCW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Dolton</dc:creator>
  <cp:keywords/>
  <dc:description/>
  <cp:lastModifiedBy>Alison Dolton</cp:lastModifiedBy>
  <cp:revision>1</cp:revision>
  <dcterms:created xsi:type="dcterms:W3CDTF">2022-05-16T10:18:00Z</dcterms:created>
  <dcterms:modified xsi:type="dcterms:W3CDTF">2022-05-16T10:28:00Z</dcterms:modified>
</cp:coreProperties>
</file>